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6B4DBCD2">
      <w:pPr>
        <w:spacing w:line="540" w:lineRule="exact"/>
        <w:rPr>
          <w:rFonts w:ascii="Times New Roman" w:eastAsia="黑体" w:hAnsi="Times New Roman" w:cs="Times New Roman"/>
        </w:rPr>
      </w:pPr>
      <w:r>
        <w:rPr>
          <w:rFonts w:ascii="Times New Roman" w:eastAsia="黑体" w:hAnsi="Times New Roman" w:cs="Times New Roman"/>
        </w:rPr>
        <mc:AlternateContent>
          <mc:Choice Requires="wps">
            <w:drawing>
              <wp:anchor distT="0" distB="0" distL="114300" distR="114300" simplePos="0" relativeHeight="251658240" behindDoc="0" locked="0" layoutInCell="1" allowOverlap="1">
                <wp:simplePos x="0" y="0"/>
                <wp:positionH relativeFrom="margin">
                  <wp:posOffset>-476250</wp:posOffset>
                </wp:positionH>
                <wp:positionV relativeFrom="page">
                  <wp:posOffset>923925</wp:posOffset>
                </wp:positionV>
                <wp:extent cx="6391275" cy="734695"/>
                <wp:effectExtent l="0" t="0" r="9525" b="8255"/>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1275" cy="734695"/>
                        </a:xfrm>
                        <a:prstGeom prst="rect">
                          <a:avLst/>
                        </a:prstGeom>
                        <a:noFill/>
                        <a:ln w="9525">
                          <a:noFill/>
                          <a:miter lim="800000"/>
                        </a:ln>
                      </wps:spPr>
                      <wps:txbx>
                        <w:txbxContent>
                          <w:p>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pPr>
                              <w:rPr>
                                <w:w w:val="87"/>
                                <w:sz w:val="18"/>
                              </w:rPr>
                            </w:pPr>
                          </w:p>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503.25pt;height:57.85pt;margin-top:72.75pt;margin-left:-37.5pt;mso-height-relative:page;mso-position-horizontal-relative:margin;mso-position-vertical-relative:page;mso-width-relative:page;position:absolute;v-text-anchor:middle;z-index:251659264" coordsize="21600,21600" filled="f" stroked="f">
                <v:stroke joinstyle="miter"/>
                <o:lock v:ext="edit" aspectratio="f"/>
                <v:textbox inset="0,0,0,0">
                  <w:txbxContent>
                    <w:p w14:paraId="4D9BA201">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14:paraId="66A2EAD6">
                      <w:pPr>
                        <w:rPr>
                          <w:w w:val="87"/>
                          <w:sz w:val="18"/>
                        </w:rPr>
                      </w:pPr>
                    </w:p>
                  </w:txbxContent>
                </v:textbox>
                <w10:wrap anchorx="margin"/>
              </v:shape>
            </w:pict>
          </mc:Fallback>
        </mc:AlternateContent>
      </w:r>
    </w:p>
    <w:p w14:paraId="2051C04C">
      <w:pPr>
        <w:adjustRightInd w:val="0"/>
        <w:snapToGrid w:val="0"/>
        <w:spacing w:line="540" w:lineRule="exac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 xml:space="preserve">  </w:t>
      </w:r>
    </w:p>
    <w:p w14:paraId="7B4AEEC2">
      <w:pPr>
        <w:spacing w:line="540" w:lineRule="exact"/>
        <w:jc w:val="right"/>
        <w:rPr>
          <w:rFonts w:ascii="Times New Roman" w:eastAsia="仿宋_GB2312" w:hAnsi="Times New Roman" w:cs="Times New Roman" w:hint="eastAsia"/>
          <w:sz w:val="32"/>
          <w:szCs w:val="32"/>
          <w:lang w:bidi="ar"/>
        </w:rPr>
      </w:pPr>
    </w:p>
    <w:p w14:paraId="04B68FCD">
      <w:pPr>
        <w:spacing w:line="540" w:lineRule="exact"/>
        <w:jc w:val="righ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学生〔202</w:t>
      </w:r>
      <w:r>
        <w:rPr>
          <w:rFonts w:ascii="Times New Roman" w:eastAsia="仿宋_GB2312" w:hAnsi="Times New Roman" w:cs="Times New Roman" w:hint="eastAsia"/>
          <w:sz w:val="32"/>
          <w:szCs w:val="32"/>
          <w:lang w:bidi="ar"/>
        </w:rPr>
        <w:t>6</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val="en-US" w:eastAsia="zh-CN" w:bidi="ar"/>
        </w:rPr>
        <w:t>175</w:t>
      </w:r>
      <w:bookmarkStart w:id="0" w:name="_GoBack"/>
      <w:bookmarkEnd w:id="0"/>
      <w:r>
        <w:rPr>
          <w:rFonts w:ascii="Times New Roman" w:eastAsia="仿宋_GB2312" w:hAnsi="Times New Roman" w:cs="Times New Roman"/>
          <w:sz w:val="32"/>
          <w:szCs w:val="32"/>
          <w:lang w:bidi="ar"/>
        </w:rPr>
        <w:t>号</w:t>
      </w:r>
    </w:p>
    <w:p w14:paraId="6AB760BF">
      <w:pPr>
        <w:spacing w:line="540" w:lineRule="exact"/>
        <w:rPr>
          <w:rFonts w:ascii="Times New Roman" w:eastAsia="仿宋_GB2312" w:hAnsi="Times New Roman" w:cs="Times New Roman"/>
          <w:sz w:val="44"/>
          <w:szCs w:val="44"/>
          <w:lang w:bidi="ar"/>
        </w:rPr>
      </w:pPr>
    </w:p>
    <w:p w14:paraId="18075ED9">
      <w:pPr>
        <w:pStyle w:val="Heading1"/>
        <w:widowControl/>
        <w:spacing w:beforeAutospacing="0" w:afterAutospacing="0" w:line="540" w:lineRule="exact"/>
        <w:jc w:val="center"/>
        <w:rPr>
          <w:rFonts w:ascii="方正小标宋简体" w:eastAsia="方正小标宋简体" w:hAnsi="方正小标宋简体" w:cs="方正小标宋简体" w:hint="default"/>
          <w:b w:val="0"/>
          <w:bCs/>
          <w:sz w:val="44"/>
          <w:szCs w:val="44"/>
        </w:rPr>
      </w:pPr>
      <w:r>
        <w:rPr>
          <w:rFonts w:ascii="方正小标宋简体" w:eastAsia="方正小标宋简体" w:hAnsi="方正小标宋简体" w:cs="方正小标宋简体"/>
          <w:b w:val="0"/>
          <w:bCs/>
          <w:sz w:val="44"/>
          <w:szCs w:val="44"/>
        </w:rPr>
        <mc:AlternateContent>
          <mc:Choice Requires="wps">
            <w:drawing>
              <wp:anchor distT="0" distB="0" distL="114300" distR="114300" simplePos="0" relativeHeight="251660288" behindDoc="0" locked="0" layoutInCell="1" allowOverlap="1">
                <wp:simplePos x="0" y="0"/>
                <wp:positionH relativeFrom="page">
                  <wp:posOffset>838200</wp:posOffset>
                </wp:positionH>
                <wp:positionV relativeFrom="page">
                  <wp:posOffset>1661795</wp:posOffset>
                </wp:positionV>
                <wp:extent cx="6120130" cy="0"/>
                <wp:effectExtent l="0" t="19050" r="33020" b="1905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position-horizontal-relative:page;mso-position-vertical-relative:page;mso-width-relative:page;position:absolute;z-index:251661312" from="66pt,130.85pt" to="547.9pt,130.85pt" coordsize="21600,21600" stroked="t" strokecolor="red" strokeweight="5pt">
                <v:stroke joinstyle="miter" linestyle="thickThin"/>
                <o:lock v:ext="edit" aspectratio="f"/>
              </v:line>
            </w:pict>
          </mc:Fallback>
        </mc:AlternateContent>
      </w:r>
      <w:r>
        <w:rPr>
          <w:rFonts w:ascii="方正小标宋简体" w:eastAsia="方正小标宋简体" w:hAnsi="方正小标宋简体" w:cs="方正小标宋简体"/>
          <w:b w:val="0"/>
          <w:bCs/>
          <w:sz w:val="44"/>
          <w:szCs w:val="44"/>
        </w:rPr>
        <w:t>党委学生工作部关于组织开展“守住钱袋子·护好幸福家”防范非法金融活动短视频征集大赛（校园赛道）的通知</w:t>
      </w:r>
    </w:p>
    <w:p w14:paraId="6DCE6E0A">
      <w:pPr>
        <w:widowControl/>
        <w:spacing w:line="540" w:lineRule="exact"/>
        <w:jc w:val="left"/>
        <w:rPr>
          <w:rFonts w:ascii="Times New Roman" w:eastAsia="仿宋_GB2312" w:hAnsi="Times New Roman" w:cs="Times New Roman"/>
          <w:kern w:val="0"/>
          <w:sz w:val="32"/>
          <w:szCs w:val="32"/>
        </w:rPr>
      </w:pPr>
    </w:p>
    <w:p w14:paraId="23607337">
      <w:pPr>
        <w:spacing w:line="540" w:lineRule="atLeas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各学院、直属系，各附属医院：</w:t>
      </w:r>
    </w:p>
    <w:p w14:paraId="4630C8F1">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为深入贯彻落实党中央、国务院关于防范和打击非法金 融活动的决策部署，进一步提升广大学生群体知非防非拒非 的意识，筑牢校园金融安全防线</w:t>
      </w:r>
      <w:r>
        <w:rPr>
          <w:rFonts w:ascii="Times New Roman" w:eastAsia="仿宋_GB2312" w:hAnsi="Times New Roman" w:hint="eastAsia"/>
          <w:color w:val="000000"/>
          <w:kern w:val="36"/>
          <w:sz w:val="32"/>
          <w:szCs w:val="32"/>
          <w:lang w:eastAsia="zh-CN"/>
        </w:rPr>
        <w:t>，</w:t>
      </w:r>
      <w:r>
        <w:rPr>
          <w:rFonts w:ascii="Times New Roman" w:eastAsia="仿宋_GB2312" w:hAnsi="Times New Roman" w:hint="eastAsia"/>
          <w:color w:val="000000"/>
          <w:kern w:val="36"/>
          <w:sz w:val="32"/>
          <w:szCs w:val="32"/>
        </w:rPr>
        <w:t>第六届“守住钱袋子·护 好幸福家”防范非法金融活动短视频征集大赛首次面向全学 段在校学生单独设立校园赛道。</w:t>
      </w:r>
    </w:p>
    <w:p w14:paraId="589995B9">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根据教育部全国学生资助管理中心《关于组织参加第六届“守住钱袋子・护好幸福家”防范非法金融活动短视频征集大赛的函》相关要求，学校现组织开展参赛视频征集工作。现将有关事项通知如下：</w:t>
      </w:r>
    </w:p>
    <w:p w14:paraId="1711C1B0">
      <w:pPr>
        <w:pStyle w:val="NormalWeb"/>
        <w:widowControl/>
        <w:spacing w:beforeAutospacing="0" w:afterAutospacing="0" w:line="540" w:lineRule="atLeast"/>
        <w:ind w:firstLine="640" w:firstLineChars="200"/>
        <w:jc w:val="both"/>
        <w:rPr>
          <w:rFonts w:ascii="黑体" w:eastAsia="黑体" w:hAnsi="黑体" w:cs="黑体"/>
          <w:color w:val="000000"/>
          <w:kern w:val="36"/>
          <w:sz w:val="32"/>
          <w:szCs w:val="32"/>
        </w:rPr>
      </w:pPr>
      <w:r>
        <w:rPr>
          <w:rFonts w:ascii="黑体" w:eastAsia="黑体" w:hAnsi="黑体" w:cs="黑体" w:hint="eastAsia"/>
          <w:color w:val="000000"/>
          <w:kern w:val="36"/>
          <w:sz w:val="32"/>
          <w:szCs w:val="32"/>
        </w:rPr>
        <w:t>一、参赛时间</w:t>
      </w:r>
    </w:p>
    <w:p w14:paraId="1F402A7F">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2026年5月15日-5月31日</w:t>
      </w:r>
    </w:p>
    <w:p w14:paraId="7BAB0E65">
      <w:pPr>
        <w:pStyle w:val="NormalWeb"/>
        <w:widowControl/>
        <w:spacing w:beforeAutospacing="0" w:afterAutospacing="0" w:line="540" w:lineRule="atLeast"/>
        <w:ind w:firstLine="640" w:firstLineChars="200"/>
        <w:jc w:val="both"/>
        <w:rPr>
          <w:rFonts w:ascii="黑体" w:eastAsia="黑体" w:hAnsi="黑体" w:cs="黑体"/>
          <w:color w:val="000000"/>
          <w:kern w:val="36"/>
          <w:sz w:val="32"/>
          <w:szCs w:val="32"/>
        </w:rPr>
      </w:pPr>
      <w:r>
        <w:rPr>
          <w:rFonts w:ascii="黑体" w:eastAsia="黑体" w:hAnsi="黑体" w:cs="黑体" w:hint="eastAsia"/>
          <w:color w:val="000000"/>
          <w:kern w:val="36"/>
          <w:sz w:val="32"/>
          <w:szCs w:val="32"/>
        </w:rPr>
        <w:t>二、参赛对象</w:t>
      </w:r>
    </w:p>
    <w:p w14:paraId="6C5424BC">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在籍本科生、研究生均可自愿参赛，可个人或组队参赛。</w:t>
      </w:r>
    </w:p>
    <w:p w14:paraId="73123DCD">
      <w:pPr>
        <w:pStyle w:val="NormalWeb"/>
        <w:widowControl/>
        <w:numPr>
          <w:ilvl w:val="12"/>
          <w:numId w:val="0"/>
        </w:numPr>
        <w:spacing w:beforeAutospacing="0" w:afterAutospacing="0" w:line="540" w:lineRule="atLeast"/>
        <w:ind w:firstLine="640" w:firstLineChars="200"/>
        <w:jc w:val="both"/>
        <w:rPr>
          <w:rFonts w:ascii="黑体" w:eastAsia="黑体" w:hAnsi="黑体" w:cs="黑体"/>
          <w:color w:val="000000"/>
          <w:kern w:val="36"/>
          <w:sz w:val="32"/>
          <w:szCs w:val="32"/>
        </w:rPr>
      </w:pPr>
      <w:r>
        <w:rPr>
          <w:rFonts w:ascii="黑体" w:eastAsia="黑体" w:hAnsi="黑体" w:cs="黑体" w:hint="eastAsia"/>
          <w:color w:val="000000"/>
          <w:kern w:val="36"/>
          <w:sz w:val="32"/>
          <w:szCs w:val="32"/>
        </w:rPr>
        <w:t>三、作品要求</w:t>
      </w:r>
    </w:p>
    <w:p w14:paraId="4663AD41">
      <w:pPr>
        <w:pStyle w:val="NormalWeb"/>
        <w:widowControl/>
        <w:numPr>
          <w:ilvl w:val="0"/>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（一）参赛视频作品应严格遵守国家有关部门对音视频信息管理的相关规定，情节内容需积极正面，确保画面中各类标识图案使用准确规范，杜绝违规视觉元素出现。</w:t>
      </w:r>
    </w:p>
    <w:p w14:paraId="78FA808F">
      <w:pPr>
        <w:pStyle w:val="NormalWeb"/>
        <w:widowControl/>
        <w:numPr>
          <w:ilvl w:val="0"/>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（二）作品内容应聚焦以养老、文旅、云养殖、虚拟货</w:t>
      </w:r>
    </w:p>
    <w:p w14:paraId="3D22E802">
      <w:pPr>
        <w:pStyle w:val="NormalWeb"/>
        <w:widowControl/>
        <w:numPr>
          <w:ilvl w:val="12"/>
          <w:numId w:val="0"/>
        </w:numPr>
        <w:spacing w:beforeAutospacing="0" w:afterAutospacing="0" w:line="540" w:lineRule="atLeast"/>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币、稳定币、RWA(现实世界资产代币化)、区块链、消费返利、黄金托管、商品竞拍寄售、影视投资、高科技等为噱头的非法集资风险和打着校园贷、就业创业等旗号的非法金融活动，解析利用社交媒体、短视频平台和APP开展非法金融活动的新模式手段等，重点揭示非法金融活动的新形式、新手法及其风险危害等。</w:t>
      </w:r>
    </w:p>
    <w:p w14:paraId="7F2B6A84">
      <w:pPr>
        <w:pStyle w:val="NormalWeb"/>
        <w:widowControl/>
        <w:numPr>
          <w:ilvl w:val="0"/>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（三）视频表现形式不限，主题明确，剧情完整，逻辑</w:t>
      </w:r>
    </w:p>
    <w:p w14:paraId="3FA24955">
      <w:pPr>
        <w:pStyle w:val="NormalWeb"/>
        <w:widowControl/>
        <w:numPr>
          <w:ilvl w:val="12"/>
          <w:numId w:val="0"/>
        </w:numPr>
        <w:spacing w:beforeAutospacing="0" w:afterAutospacing="0" w:line="540" w:lineRule="atLeast"/>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合理，知识性强。</w:t>
      </w:r>
    </w:p>
    <w:p w14:paraId="4FE413A0">
      <w:pPr>
        <w:pStyle w:val="NormalWeb"/>
        <w:widowControl/>
        <w:numPr>
          <w:ilvl w:val="0"/>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（四）为避免作品名称雷同，作品名称应具体体现内容</w:t>
      </w:r>
    </w:p>
    <w:p w14:paraId="7BD1C17B">
      <w:pPr>
        <w:pStyle w:val="NormalWeb"/>
        <w:widowControl/>
        <w:numPr>
          <w:ilvl w:val="12"/>
          <w:numId w:val="0"/>
        </w:numPr>
        <w:spacing w:beforeAutospacing="0" w:afterAutospacing="0" w:line="540" w:lineRule="atLeast"/>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主题，避免仅使用活动名称或过于笼统的防非宣传语，如“防范非法金融活动”“守住钱袋子·护好幸福家”等。建议结合故事、案例或具体场景命名，如“警惕云养殖骗局”等。</w:t>
      </w:r>
    </w:p>
    <w:p w14:paraId="38F87C27">
      <w:pPr>
        <w:pStyle w:val="NormalWeb"/>
        <w:widowControl/>
        <w:numPr>
          <w:ilvl w:val="0"/>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（五）参赛视频作品须为原创，禁止抄袭。一经查实，</w:t>
      </w:r>
    </w:p>
    <w:p w14:paraId="2FBFB05F">
      <w:pPr>
        <w:pStyle w:val="NormalWeb"/>
        <w:widowControl/>
        <w:numPr>
          <w:ilvl w:val="12"/>
          <w:numId w:val="0"/>
        </w:numPr>
        <w:spacing w:beforeAutospacing="0" w:afterAutospacing="0" w:line="540" w:lineRule="atLeast"/>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将取消参赛资格。</w:t>
      </w:r>
    </w:p>
    <w:p w14:paraId="67DDFBEF">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（六）鼓励AI赋能下的文化二创。参赛作品若使用人工智能技术辅助生成视频画面、配音或文案等内容，须在画面显著位置添加AI生成内容标识。未按规定标识的，一经查实，将取消参赛资格。</w:t>
      </w:r>
    </w:p>
    <w:p w14:paraId="4A16EE58">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（七）参赛团队须拥有作品完整版权。</w:t>
      </w:r>
    </w:p>
    <w:p w14:paraId="6CC27CBC">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（八）参赛视频作品格式为MP4或MOV，时长控制在1至3分钟，文件大小不得超过500MB。视频画面比例为16:9，确保画面清晰完整无黑边，且全程无水印（AI生成内容标识除外）。</w:t>
      </w:r>
    </w:p>
    <w:p w14:paraId="7C381F2C">
      <w:pPr>
        <w:pStyle w:val="NormalWeb"/>
        <w:widowControl/>
        <w:numPr>
          <w:ilvl w:val="12"/>
          <w:numId w:val="0"/>
        </w:numPr>
        <w:spacing w:beforeAutospacing="0" w:afterAutospacing="0" w:line="540" w:lineRule="atLeast"/>
        <w:ind w:left="0" w:firstLine="640" w:leftChars="0" w:firstLineChars="200"/>
        <w:jc w:val="both"/>
        <w:rPr>
          <w:rFonts w:ascii="黑体" w:eastAsia="黑体" w:hAnsi="黑体" w:cs="黑体"/>
          <w:color w:val="000000"/>
          <w:kern w:val="36"/>
          <w:sz w:val="32"/>
          <w:szCs w:val="32"/>
        </w:rPr>
      </w:pPr>
      <w:r>
        <w:rPr>
          <w:rFonts w:ascii="黑体" w:eastAsia="黑体" w:hAnsi="黑体" w:cs="黑体" w:hint="eastAsia"/>
          <w:color w:val="000000"/>
          <w:kern w:val="36"/>
          <w:sz w:val="32"/>
          <w:szCs w:val="32"/>
        </w:rPr>
        <w:t>四、活动流程</w:t>
      </w:r>
    </w:p>
    <w:p w14:paraId="1010C3F6">
      <w:pPr>
        <w:pStyle w:val="NormalWeb"/>
        <w:widowControl/>
        <w:numPr>
          <w:ilvl w:val="12"/>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（一）作品提交</w:t>
      </w:r>
    </w:p>
    <w:p w14:paraId="371495D5">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hint="eastAsia"/>
          <w:color w:val="000000"/>
          <w:kern w:val="36"/>
          <w:sz w:val="32"/>
          <w:szCs w:val="32"/>
        </w:rPr>
      </w:pPr>
      <w:r>
        <w:rPr>
          <w:rFonts w:ascii="Times New Roman" w:eastAsia="仿宋_GB2312" w:hAnsi="Times New Roman" w:hint="eastAsia"/>
          <w:color w:val="000000"/>
          <w:kern w:val="36"/>
          <w:sz w:val="32"/>
          <w:szCs w:val="32"/>
        </w:rPr>
        <w:t>有意参赛的学生个人及团体，请将参赛视频作品及附件 1 报送所在单位。各单位审核汇总后，请于 2026 年 5 月 31 日前将相关资料（参赛视频</w:t>
      </w:r>
      <w:r>
        <w:rPr>
          <w:rFonts w:ascii="Times New Roman" w:eastAsia="仿宋_GB2312" w:hAnsi="Times New Roman" w:hint="eastAsia"/>
          <w:color w:val="000000"/>
          <w:kern w:val="36"/>
          <w:sz w:val="32"/>
          <w:szCs w:val="32"/>
          <w:lang w:val="en-US" w:eastAsia="zh-CN"/>
        </w:rPr>
        <w:t>作品</w:t>
      </w:r>
      <w:r>
        <w:rPr>
          <w:rFonts w:ascii="Times New Roman" w:eastAsia="仿宋_GB2312" w:hAnsi="Times New Roman" w:hint="eastAsia"/>
          <w:color w:val="000000"/>
          <w:kern w:val="36"/>
          <w:sz w:val="32"/>
          <w:szCs w:val="32"/>
        </w:rPr>
        <w:t>、附件1及附件2的电子版与盖章扫描件）统一报送至xscjxj@mail.sysu.edu.cn</w:t>
      </w:r>
      <w:r>
        <w:rPr>
          <w:rFonts w:ascii="Times New Roman" w:eastAsia="仿宋_GB2312" w:hAnsi="Times New Roman" w:hint="eastAsia"/>
          <w:color w:val="000000"/>
          <w:kern w:val="36"/>
          <w:sz w:val="32"/>
          <w:szCs w:val="32"/>
          <w:lang w:eastAsia="zh-CN"/>
        </w:rPr>
        <w:t>，</w:t>
      </w:r>
      <w:r>
        <w:rPr>
          <w:rFonts w:ascii="Times New Roman" w:eastAsia="仿宋_GB2312" w:hAnsi="Times New Roman" w:hint="eastAsia"/>
          <w:color w:val="000000"/>
          <w:kern w:val="36"/>
          <w:sz w:val="32"/>
          <w:szCs w:val="32"/>
        </w:rPr>
        <w:t>邮件主题统一格式为：短视频大赛+学院+姓名。联合制作的作品仅限一名主创人员提交，严禁多头或重复提交。</w:t>
      </w:r>
    </w:p>
    <w:p w14:paraId="00CF14B4">
      <w:pPr>
        <w:pStyle w:val="NormalWeb"/>
        <w:widowControl/>
        <w:numPr>
          <w:ilvl w:val="12"/>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（二）校内遴选</w:t>
      </w:r>
    </w:p>
    <w:p w14:paraId="2359F2D1">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学校将根据实际情况组织专家对提交的参赛作品短视频材料进行评审。择优推荐不超过2个“青年优秀作品”入围作品，并从中推荐不超过1个“最佳传播作品”入围作品。</w:t>
      </w:r>
    </w:p>
    <w:p w14:paraId="4CC502F5">
      <w:pPr>
        <w:pStyle w:val="NormalWeb"/>
        <w:widowControl/>
        <w:numPr>
          <w:ilvl w:val="12"/>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（三）主办方评审</w:t>
      </w:r>
    </w:p>
    <w:p w14:paraId="3D0F5DD6">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主办方对入围作品进行集中评审，评选出“青年优秀作品”“优秀团体”和“最佳传播作品”。入选作品将获得主办方颁发的电子及纸质证书，优秀作品将在全国新媒体矩阵展播。</w:t>
      </w:r>
    </w:p>
    <w:p w14:paraId="118FC166">
      <w:pPr>
        <w:pStyle w:val="NormalWeb"/>
        <w:widowControl/>
        <w:numPr>
          <w:ilvl w:val="0"/>
          <w:numId w:val="0"/>
        </w:numPr>
        <w:spacing w:beforeAutospacing="0" w:afterAutospacing="0" w:line="540" w:lineRule="atLeast"/>
        <w:ind w:firstLine="640" w:firstLineChars="200"/>
        <w:jc w:val="both"/>
        <w:rPr>
          <w:rFonts w:ascii="黑体" w:eastAsia="黑体" w:hAnsi="黑体" w:cs="黑体"/>
          <w:color w:val="000000"/>
          <w:kern w:val="36"/>
          <w:sz w:val="32"/>
          <w:szCs w:val="32"/>
        </w:rPr>
      </w:pPr>
      <w:r>
        <w:rPr>
          <w:rFonts w:ascii="黑体" w:eastAsia="黑体" w:hAnsi="黑体" w:cs="黑体" w:hint="eastAsia"/>
          <w:color w:val="000000"/>
          <w:kern w:val="36"/>
          <w:sz w:val="32"/>
          <w:szCs w:val="32"/>
        </w:rPr>
        <w:t>五、赛事设置</w:t>
      </w:r>
    </w:p>
    <w:p w14:paraId="52FB13AF">
      <w:pPr>
        <w:pStyle w:val="NormalWeb"/>
        <w:widowControl/>
        <w:numPr>
          <w:ilvl w:val="12"/>
          <w:numId w:val="0"/>
        </w:numPr>
        <w:spacing w:beforeAutospacing="0" w:afterAutospacing="0" w:line="540" w:lineRule="atLeast"/>
        <w:ind w:left="0" w:firstLine="640" w:leftChars="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（一）校级优秀作品</w:t>
      </w:r>
    </w:p>
    <w:p w14:paraId="79D8BD2E">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本活动将评选出校级优秀作品，颁发荣誉证书</w:t>
      </w:r>
      <w:r>
        <w:rPr>
          <w:rFonts w:ascii="Times New Roman" w:eastAsia="仿宋_GB2312" w:hAnsi="Times New Roman" w:hint="eastAsia"/>
          <w:color w:val="000000"/>
          <w:kern w:val="36"/>
          <w:sz w:val="32"/>
          <w:szCs w:val="32"/>
          <w:lang w:val="en-US" w:eastAsia="zh-CN"/>
        </w:rPr>
        <w:t>和学校文创纪念品</w:t>
      </w:r>
      <w:r>
        <w:rPr>
          <w:rFonts w:ascii="Times New Roman" w:eastAsia="仿宋_GB2312" w:hAnsi="Times New Roman" w:hint="eastAsia"/>
          <w:color w:val="000000"/>
          <w:kern w:val="36"/>
          <w:sz w:val="32"/>
          <w:szCs w:val="32"/>
        </w:rPr>
        <w:t>。</w:t>
      </w:r>
    </w:p>
    <w:p w14:paraId="0ADE8B72">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（二）青年优秀作品</w:t>
      </w:r>
    </w:p>
    <w:p w14:paraId="1698401A">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学校从“校级优秀作品”中推荐不超过2个作品入围该奖项，主办方对各推荐主体推荐入围作品进行综合评定，并确定不超过推荐入围作品总数20%的“青年优秀作品”。</w:t>
      </w:r>
    </w:p>
    <w:p w14:paraId="69DFD4F3">
      <w:pPr>
        <w:pStyle w:val="NormalWeb"/>
        <w:widowControl/>
        <w:numPr>
          <w:ilvl w:val="12"/>
          <w:numId w:val="0"/>
        </w:numPr>
        <w:spacing w:beforeAutospacing="0" w:afterAutospacing="0" w:line="540" w:lineRule="atLeast"/>
        <w:ind w:left="630" w:left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（三）最佳传播作品</w:t>
      </w:r>
    </w:p>
    <w:p w14:paraId="4AF94E43">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hint="eastAsia"/>
          <w:color w:val="000000"/>
          <w:kern w:val="36"/>
          <w:sz w:val="32"/>
          <w:szCs w:val="32"/>
        </w:rPr>
      </w:pPr>
      <w:r>
        <w:rPr>
          <w:rFonts w:ascii="Times New Roman" w:eastAsia="仿宋_GB2312" w:hAnsi="Times New Roman" w:hint="eastAsia"/>
          <w:color w:val="000000"/>
          <w:kern w:val="36"/>
          <w:sz w:val="32"/>
          <w:szCs w:val="32"/>
        </w:rPr>
        <w:t>学校在“青年优秀作品”入围作品中，择优推荐不超过1个“最佳传播作品”。对符合规范的“最佳传播作品”入围作品，主办方将发起网络投票，评选“最佳传播作品”100个。评选出的“最佳传播作品”，不再纳入“青年优秀作品”入选名单。</w:t>
      </w:r>
    </w:p>
    <w:p w14:paraId="170818E5">
      <w:pPr>
        <w:pStyle w:val="NormalWeb"/>
        <w:widowControl/>
        <w:numPr>
          <w:ilvl w:val="12"/>
          <w:numId w:val="0"/>
        </w:numPr>
        <w:spacing w:before="180" w:beforeAutospacing="0" w:afterAutospacing="0" w:line="540" w:lineRule="atLeast"/>
        <w:ind w:left="185" w:right="70" w:firstLine="640" w:firstLineChars="200"/>
        <w:jc w:val="both"/>
        <w:rPr>
          <w:rFonts w:ascii="Times New Roman" w:eastAsia="仿宋_GB2312" w:hAnsi="Times New Roman" w:hint="eastAsia"/>
          <w:color w:val="000000"/>
          <w:kern w:val="36"/>
          <w:sz w:val="32"/>
          <w:szCs w:val="32"/>
        </w:rPr>
      </w:pPr>
      <w:r>
        <w:rPr>
          <w:rFonts w:ascii="Times New Roman" w:eastAsia="仿宋_GB2312" w:hAnsi="Times New Roman" w:cs="Times New Roman" w:hint="eastAsia"/>
          <w:color w:val="000000"/>
          <w:spacing w:val="0"/>
          <w:kern w:val="36"/>
          <w:sz w:val="32"/>
          <w:szCs w:val="32"/>
          <w:lang w:val="en-US" w:eastAsia="zh-CN"/>
        </w:rPr>
        <w:t>青年优秀作品和最佳传播作品</w:t>
      </w:r>
      <w:r>
        <w:rPr>
          <w:rFonts w:ascii="Times New Roman" w:eastAsia="仿宋_GB2312" w:hAnsi="Times New Roman" w:cs="Times New Roman" w:hint="eastAsia"/>
          <w:color w:val="000000"/>
          <w:spacing w:val="0"/>
          <w:kern w:val="36"/>
          <w:sz w:val="32"/>
          <w:szCs w:val="32"/>
          <w:lang w:eastAsia="zh-CN"/>
        </w:rPr>
        <w:t>入选名单将在中国金融传媒新媒体平台、全国学生资助管理中心等官方平台发布。入选作品可获得电子和纸质证书。</w:t>
      </w:r>
    </w:p>
    <w:p w14:paraId="593C2DF7">
      <w:pPr>
        <w:pStyle w:val="NormalWeb"/>
        <w:widowControl/>
        <w:numPr>
          <w:ilvl w:val="0"/>
          <w:numId w:val="1"/>
        </w:numPr>
        <w:spacing w:beforeAutospacing="0" w:afterAutospacing="0" w:line="540" w:lineRule="atLeast"/>
        <w:ind w:firstLine="640" w:firstLineChars="200"/>
        <w:jc w:val="both"/>
        <w:rPr>
          <w:rFonts w:ascii="黑体" w:eastAsia="黑体" w:hAnsi="黑体" w:cs="黑体" w:hint="eastAsia"/>
          <w:color w:val="000000"/>
          <w:kern w:val="36"/>
          <w:sz w:val="32"/>
          <w:szCs w:val="32"/>
        </w:rPr>
      </w:pPr>
      <w:r>
        <w:rPr>
          <w:rFonts w:ascii="黑体" w:eastAsia="黑体" w:hAnsi="黑体" w:cs="黑体" w:hint="eastAsia"/>
          <w:color w:val="000000"/>
          <w:kern w:val="36"/>
          <w:sz w:val="32"/>
          <w:szCs w:val="32"/>
        </w:rPr>
        <w:t>注意事项</w:t>
      </w:r>
    </w:p>
    <w:p w14:paraId="6C1254DF">
      <w:pPr>
        <w:pStyle w:val="NormalWeb"/>
        <w:widowControl/>
        <w:numPr>
          <w:ilvl w:val="12"/>
          <w:numId w:val="0"/>
        </w:numPr>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（一）防非宣传共享资源百度网盘链接：</w:t>
      </w:r>
    </w:p>
    <w:p w14:paraId="748EC4CF">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https://pan.baidu.com/s/1G3bRHgjaRuQRCd7TnIRZ7Q?pwd=xdq5提取码: xdq5</w:t>
      </w:r>
    </w:p>
    <w:p w14:paraId="24213D99">
      <w:pPr>
        <w:widowControl/>
        <w:spacing w:line="540" w:lineRule="atLeast"/>
        <w:jc w:val="center"/>
      </w:pPr>
      <w:r>
        <w:rPr>
          <w:rFonts w:ascii="Microsoft YaHei UI" w:eastAsia="Microsoft YaHei UI" w:hAnsi="Microsoft YaHei UI" w:cs="Microsoft YaHei UI" w:hint="eastAsia"/>
          <w:spacing w:val="8"/>
          <w:kern w:val="0"/>
          <w:sz w:val="24"/>
          <w:szCs w:val="24"/>
          <w:shd w:val="clear" w:color="auto" w:fill="FFFFFF"/>
          <w:lang w:bidi="ar"/>
        </w:rPr>
        <w:drawing>
          <wp:inline distT="0" distB="0" distL="114300" distR="114300">
            <wp:extent cx="1695450" cy="1657350"/>
            <wp:effectExtent l="0" t="0" r="0" b="0"/>
            <wp:docPr id="7"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3"/>
                    <pic:cNvPicPr>
                      <a:picLocks noChangeAspect="1"/>
                    </pic:cNvPicPr>
                  </pic:nvPicPr>
                  <pic:blipFill>
                    <a:blip xmlns:r="http://schemas.openxmlformats.org/officeDocument/2006/relationships" r:embed="rId5"/>
                    <a:stretch>
                      <a:fillRect/>
                    </a:stretch>
                  </pic:blipFill>
                  <pic:spPr>
                    <a:xfrm>
                      <a:off x="0" y="0"/>
                      <a:ext cx="1695450" cy="1657350"/>
                    </a:xfrm>
                    <a:prstGeom prst="rect">
                      <a:avLst/>
                    </a:prstGeom>
                    <a:noFill/>
                    <a:ln w="9525">
                      <a:noFill/>
                    </a:ln>
                  </pic:spPr>
                </pic:pic>
              </a:graphicData>
            </a:graphic>
          </wp:inline>
        </w:drawing>
      </w:r>
    </w:p>
    <w:p w14:paraId="2A44EEED">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（二）参赛团队须拥有作品完整版权。主办方及学校对获奖作品拥有宣传、展播等非商业用途使用权，作者享有署名权。</w:t>
      </w:r>
    </w:p>
    <w:p w14:paraId="318EB37E">
      <w:pPr>
        <w:pStyle w:val="NormalWeb"/>
        <w:widowControl/>
        <w:spacing w:beforeAutospacing="0" w:afterAutospacing="0" w:line="540" w:lineRule="atLeast"/>
        <w:ind w:firstLine="640" w:firstLineChars="2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（三）本次活动为公益性质，不收取任何参赛及评审费用。</w:t>
      </w:r>
    </w:p>
    <w:p w14:paraId="7C6809A7">
      <w:pPr>
        <w:pStyle w:val="NormalWeb"/>
        <w:widowControl/>
        <w:spacing w:beforeAutospacing="0" w:afterAutospacing="0" w:line="540" w:lineRule="atLeast"/>
        <w:ind w:firstLine="0" w:firstLineChars="0"/>
        <w:jc w:val="both"/>
        <w:rPr>
          <w:rFonts w:ascii="Times New Roman" w:eastAsia="仿宋_GB2312" w:hAnsi="Times New Roman"/>
          <w:color w:val="000000"/>
          <w:kern w:val="36"/>
          <w:sz w:val="32"/>
          <w:szCs w:val="32"/>
        </w:rPr>
      </w:pPr>
    </w:p>
    <w:p w14:paraId="2FB38184">
      <w:pPr>
        <w:pStyle w:val="NormalWeb"/>
        <w:widowControl/>
        <w:spacing w:beforeAutospacing="0" w:afterAutospacing="0" w:line="540" w:lineRule="atLeast"/>
        <w:ind w:left="1918" w:hanging="1280" w:leftChars="304" w:hangingChars="400"/>
        <w:jc w:val="both"/>
        <w:rPr>
          <w:rFonts w:ascii="Times New Roman" w:eastAsia="仿宋_GB2312" w:hAnsi="Times New Roman" w:hint="eastAsia"/>
          <w:color w:val="000000"/>
          <w:kern w:val="36"/>
          <w:sz w:val="32"/>
          <w:szCs w:val="32"/>
        </w:rPr>
      </w:pPr>
      <w:r>
        <w:rPr>
          <w:rFonts w:ascii="Times New Roman" w:eastAsia="仿宋_GB2312" w:hAnsi="Times New Roman" w:hint="eastAsia"/>
          <w:color w:val="000000"/>
          <w:kern w:val="36"/>
          <w:sz w:val="32"/>
          <w:szCs w:val="32"/>
        </w:rPr>
        <w:t>附件：1.中山大学防范非法金融活动短视频征集大赛</w:t>
      </w:r>
    </w:p>
    <w:p w14:paraId="3E47377D">
      <w:pPr>
        <w:pStyle w:val="NormalWeb"/>
        <w:widowControl/>
        <w:spacing w:beforeAutospacing="0" w:afterAutospacing="0" w:line="540" w:lineRule="atLeast"/>
        <w:ind w:left="1915" w:firstLine="0" w:leftChars="912" w:firstLineChars="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参赛作品申请表</w:t>
      </w:r>
    </w:p>
    <w:p w14:paraId="168FDDBD">
      <w:pPr>
        <w:pStyle w:val="NormalWeb"/>
        <w:widowControl/>
        <w:numPr>
          <w:ilvl w:val="12"/>
          <w:numId w:val="0"/>
        </w:numPr>
        <w:spacing w:beforeAutospacing="0" w:afterAutospacing="0" w:line="540" w:lineRule="atLeast"/>
        <w:ind w:left="0" w:firstLine="1600" w:leftChars="0" w:firstLineChars="500"/>
        <w:jc w:val="both"/>
        <w:rPr>
          <w:rFonts w:ascii="Times New Roman" w:eastAsia="仿宋_GB2312" w:hAnsi="Times New Roman" w:hint="eastAsia"/>
          <w:color w:val="000000"/>
          <w:kern w:val="36"/>
          <w:sz w:val="32"/>
          <w:szCs w:val="32"/>
        </w:rPr>
      </w:pPr>
      <w:r>
        <w:rPr>
          <w:rFonts w:ascii="Times New Roman" w:eastAsia="仿宋_GB2312" w:hAnsi="Times New Roman" w:hint="eastAsia"/>
          <w:color w:val="000000"/>
          <w:kern w:val="36"/>
          <w:sz w:val="32"/>
          <w:szCs w:val="32"/>
          <w:lang w:val="en-US" w:eastAsia="zh-CN"/>
        </w:rPr>
        <w:t>2.</w:t>
      </w:r>
      <w:r>
        <w:rPr>
          <w:rFonts w:ascii="Times New Roman" w:eastAsia="仿宋_GB2312" w:hAnsi="Times New Roman" w:hint="eastAsia"/>
          <w:color w:val="000000"/>
          <w:kern w:val="36"/>
          <w:sz w:val="32"/>
          <w:szCs w:val="32"/>
        </w:rPr>
        <w:t>中山大学防范非法金融活动短视频征集大赛</w:t>
      </w:r>
    </w:p>
    <w:p w14:paraId="4D289EEF">
      <w:pPr>
        <w:pStyle w:val="NormalWeb"/>
        <w:widowControl/>
        <w:numPr>
          <w:ilvl w:val="12"/>
          <w:numId w:val="0"/>
        </w:numPr>
        <w:spacing w:beforeAutospacing="0" w:afterAutospacing="0" w:line="540" w:lineRule="atLeast"/>
        <w:ind w:left="1050" w:firstLine="960" w:leftChars="500" w:firstLineChars="300"/>
        <w:jc w:val="both"/>
        <w:rPr>
          <w:rFonts w:ascii="Times New Roman" w:eastAsia="仿宋_GB2312" w:hAnsi="Times New Roman"/>
          <w:color w:val="000000"/>
          <w:kern w:val="36"/>
          <w:sz w:val="32"/>
          <w:szCs w:val="32"/>
        </w:rPr>
      </w:pPr>
      <w:r>
        <w:rPr>
          <w:rFonts w:ascii="Times New Roman" w:eastAsia="仿宋_GB2312" w:hAnsi="Times New Roman" w:hint="eastAsia"/>
          <w:color w:val="000000"/>
          <w:kern w:val="36"/>
          <w:sz w:val="32"/>
          <w:szCs w:val="32"/>
        </w:rPr>
        <w:t>参赛作品汇总表</w:t>
      </w:r>
    </w:p>
    <w:p w14:paraId="2A661F93">
      <w:pPr>
        <w:tabs>
          <w:tab w:val="left" w:pos="1418"/>
        </w:tabs>
        <w:spacing w:line="540" w:lineRule="atLeas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p>
    <w:p w14:paraId="76A81D28">
      <w:pPr>
        <w:tabs>
          <w:tab w:val="left" w:pos="1418"/>
        </w:tabs>
        <w:spacing w:line="540" w:lineRule="atLeast"/>
        <w:rPr>
          <w:rFonts w:ascii="Times New Roman" w:eastAsia="仿宋_GB2312" w:hAnsi="Times New Roman" w:cs="Times New Roman"/>
          <w:color w:val="000000"/>
          <w:kern w:val="36"/>
          <w:sz w:val="32"/>
          <w:szCs w:val="32"/>
        </w:rPr>
      </w:pPr>
    </w:p>
    <w:p w14:paraId="2BA0B746">
      <w:pPr>
        <w:wordWrap w:val="0"/>
        <w:spacing w:line="540" w:lineRule="exact"/>
        <w:jc w:val="right"/>
        <w:rPr>
          <w:rFonts w:ascii="Times New Roman" w:eastAsia="仿宋_GB2312" w:hAnsi="Times New Roman" w:cs="Times New Roman"/>
          <w:color w:val="000000"/>
          <w:kern w:val="36"/>
          <w:sz w:val="32"/>
          <w:szCs w:val="32"/>
        </w:rPr>
      </w:pPr>
      <w:r>
        <w:rPr>
          <w:rFonts w:ascii="Times New Roman" w:eastAsia="仿宋_GB2312" w:hAnsi="Times New Roman" w:cs="Times New Roman" w:hint="eastAsia"/>
          <w:color w:val="000000"/>
          <w:kern w:val="36"/>
          <w:sz w:val="32"/>
          <w:szCs w:val="32"/>
        </w:rPr>
        <w:t xml:space="preserve">                                   </w:t>
      </w:r>
      <w:r>
        <w:rPr>
          <w:rFonts w:ascii="Times New Roman" w:eastAsia="仿宋_GB2312" w:hAnsi="Times New Roman" w:cs="Times New Roman"/>
          <w:color w:val="000000"/>
          <w:kern w:val="36"/>
          <w:sz w:val="32"/>
          <w:szCs w:val="32"/>
        </w:rPr>
        <w:t>党委学生工作部</w:t>
      </w:r>
      <w:r>
        <w:rPr>
          <w:rFonts w:ascii="Times New Roman" w:eastAsia="仿宋_GB2312" w:hAnsi="Times New Roman" w:cs="Times New Roman" w:hint="eastAsia"/>
          <w:color w:val="000000"/>
          <w:kern w:val="36"/>
          <w:sz w:val="32"/>
          <w:szCs w:val="32"/>
        </w:rPr>
        <w:t xml:space="preserve"> </w:t>
      </w:r>
    </w:p>
    <w:p w14:paraId="4FA3B9FE">
      <w:pPr>
        <w:spacing w:line="540" w:lineRule="exact"/>
        <w:jc w:val="right"/>
        <w:rPr>
          <w:rFonts w:ascii="Times New Roman" w:eastAsia="仿宋_GB2312" w:hAnsi="Times New Roman" w:cs="Times New Roman"/>
          <w:kern w:val="36"/>
          <w:sz w:val="32"/>
          <w:szCs w:val="32"/>
        </w:rPr>
      </w:pPr>
      <w:r>
        <w:rPr>
          <w:rFonts w:ascii="Times New Roman" w:eastAsia="仿宋_GB2312" w:hAnsi="Times New Roman" w:cs="Times New Roman" w:hint="eastAsia"/>
          <w:kern w:val="36"/>
          <w:sz w:val="32"/>
          <w:szCs w:val="32"/>
        </w:rPr>
        <w:t xml:space="preserve">  </w:t>
      </w:r>
      <w:r>
        <w:rPr>
          <w:rFonts w:ascii="Times New Roman" w:eastAsia="仿宋_GB2312" w:hAnsi="Times New Roman" w:cs="Times New Roman"/>
          <w:kern w:val="36"/>
          <w:sz w:val="32"/>
          <w:szCs w:val="32"/>
        </w:rPr>
        <w:t>202</w:t>
      </w:r>
      <w:r>
        <w:rPr>
          <w:rFonts w:ascii="Times New Roman" w:eastAsia="仿宋_GB2312" w:hAnsi="Times New Roman" w:cs="Times New Roman" w:hint="eastAsia"/>
          <w:kern w:val="36"/>
          <w:sz w:val="32"/>
          <w:szCs w:val="32"/>
        </w:rPr>
        <w:t>6</w:t>
      </w:r>
      <w:r>
        <w:rPr>
          <w:rFonts w:ascii="Times New Roman" w:eastAsia="仿宋_GB2312" w:hAnsi="Times New Roman" w:cs="Times New Roman"/>
          <w:kern w:val="36"/>
          <w:sz w:val="32"/>
          <w:szCs w:val="32"/>
        </w:rPr>
        <w:t>年5月</w:t>
      </w:r>
      <w:r>
        <w:rPr>
          <w:rFonts w:ascii="Times New Roman" w:eastAsia="仿宋_GB2312" w:hAnsi="Times New Roman" w:cs="Times New Roman" w:hint="eastAsia"/>
          <w:kern w:val="36"/>
          <w:sz w:val="32"/>
          <w:szCs w:val="32"/>
        </w:rPr>
        <w:t>1</w:t>
      </w:r>
      <w:r>
        <w:rPr>
          <w:rFonts w:ascii="Times New Roman" w:eastAsia="仿宋_GB2312" w:hAnsi="Times New Roman" w:cs="Times New Roman" w:hint="eastAsia"/>
          <w:kern w:val="36"/>
          <w:sz w:val="32"/>
          <w:szCs w:val="32"/>
          <w:lang w:val="en-US" w:eastAsia="zh-CN"/>
        </w:rPr>
        <w:t>8</w:t>
      </w:r>
      <w:r>
        <w:rPr>
          <w:rFonts w:ascii="Times New Roman" w:eastAsia="仿宋_GB2312" w:hAnsi="Times New Roman" w:cs="Times New Roman"/>
          <w:kern w:val="36"/>
          <w:sz w:val="32"/>
          <w:szCs w:val="32"/>
        </w:rPr>
        <w:t>日</w:t>
      </w:r>
    </w:p>
    <w:p w14:paraId="4E3C02B1">
      <w:pPr>
        <w:spacing w:line="540" w:lineRule="exact"/>
        <w:jc w:val="both"/>
        <w:rPr>
          <w:rFonts w:ascii="Times New Roman" w:eastAsia="仿宋_GB2312" w:hAnsi="Times New Roman" w:cs="Times New Roman" w:hint="eastAsia"/>
          <w:kern w:val="36"/>
          <w:sz w:val="32"/>
          <w:szCs w:val="32"/>
        </w:rPr>
      </w:pPr>
    </w:p>
    <w:p w14:paraId="3EEFBD40">
      <w:pPr>
        <w:widowControl w:val="0"/>
        <w:numPr>
          <w:ilvl w:val="0"/>
          <w:numId w:val="0"/>
        </w:numPr>
        <w:adjustRightInd/>
        <w:snapToGrid/>
        <w:spacing w:line="540" w:lineRule="exact"/>
        <w:ind w:firstLine="640" w:firstLineChars="200"/>
        <w:jc w:val="both"/>
        <w:rPr>
          <w:rFonts w:ascii="仿宋_GB2312" w:eastAsia="仿宋_GB2312" w:hAnsi="仿宋_GB2312" w:cs="仿宋_GB2312" w:hint="eastAsia"/>
          <w:sz w:val="32"/>
          <w:szCs w:val="32"/>
        </w:rPr>
      </w:pPr>
      <w:r>
        <w:rPr>
          <w:rFonts w:ascii="Times New Roman" w:eastAsia="仿宋_GB2312" w:hAnsi="Times New Roman" w:cs="Times New Roman"/>
          <w:color w:val="000000"/>
          <w:kern w:val="36"/>
          <w:sz w:val="32"/>
          <w:szCs w:val="32"/>
        </w:rPr>
        <w:t>（联系人：</w:t>
      </w:r>
      <w:r>
        <w:rPr>
          <w:rFonts w:ascii="Times New Roman" w:eastAsia="仿宋_GB2312" w:hAnsi="Times New Roman" w:cs="Times New Roman" w:hint="eastAsia"/>
          <w:color w:val="000000"/>
          <w:kern w:val="36"/>
          <w:sz w:val="32"/>
          <w:szCs w:val="32"/>
        </w:rPr>
        <w:t>杨老师</w:t>
      </w:r>
      <w:r>
        <w:rPr>
          <w:rFonts w:ascii="Times New Roman" w:eastAsia="仿宋_GB2312" w:hAnsi="Times New Roman" w:cs="Times New Roman"/>
          <w:color w:val="000000"/>
          <w:kern w:val="36"/>
          <w:sz w:val="32"/>
          <w:szCs w:val="32"/>
        </w:rPr>
        <w:t>，联系电话：020-84111</w:t>
      </w:r>
      <w:r>
        <w:rPr>
          <w:rFonts w:ascii="Times New Roman" w:eastAsia="仿宋_GB2312" w:hAnsi="Times New Roman" w:cs="Times New Roman" w:hint="eastAsia"/>
          <w:color w:val="000000"/>
          <w:kern w:val="36"/>
          <w:sz w:val="32"/>
          <w:szCs w:val="32"/>
        </w:rPr>
        <w:t>676</w:t>
      </w:r>
      <w:r>
        <w:rPr>
          <w:rFonts w:ascii="Times New Roman" w:eastAsia="仿宋_GB2312" w:hAnsi="Times New Roman" w:cs="Times New Roman"/>
          <w:color w:val="000000"/>
          <w:kern w:val="36"/>
          <w:sz w:val="32"/>
          <w:szCs w:val="32"/>
        </w:rPr>
        <w:t>）</w:t>
      </w:r>
    </w:p>
    <w:sectPr>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黑体">
    <w:panose1 w:val="02010609060101010101"/>
    <w:charset w:val="86"/>
    <w:family w:val="auto"/>
    <w:pitch w:val="default"/>
    <w:sig w:usb0="800002BF" w:usb1="38CF7CFA" w:usb2="00000016" w:usb3="00000000" w:csb0="00040001" w:csb1="00000000"/>
    <w:embedRegular r:id="rId1" w:subsetted="1" w:fontKey="{C8D723ED-BCC2-4FE0-B9D9-FFA98597F937}"/>
  </w:font>
  <w:font w:name="仿宋_GB2312">
    <w:panose1 w:val="02010609030101010101"/>
    <w:charset w:val="86"/>
    <w:family w:val="auto"/>
    <w:pitch w:val="default"/>
    <w:sig w:usb0="00000001" w:usb1="080E0000" w:usb2="00000000" w:usb3="00000000" w:csb0="00040000" w:csb1="00000000"/>
    <w:embedRegular r:id="rId2" w:subsetted="1" w:fontKey="{7EC98E9D-8015-469E-809D-C2470301F6C4}"/>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subsetted="1" w:fontKey="{6A6E54F3-443F-4CA6-B358-64FA97812A9A}"/>
  </w:font>
  <w:font w:name="Microsoft YaHei UI">
    <w:panose1 w:val="020B0503020204020204"/>
    <w:charset w:val="86"/>
    <w:family w:val="swiss"/>
    <w:pitch w:val="default"/>
    <w:sig w:usb0="80000287" w:usb1="2ACF3C50" w:usb2="00000016" w:usb3="00000000" w:csb0="0004001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BE11049">
    <w:pPr>
      <w:pStyle w:val="Foo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strokeweight="0.5pt">
              <o:lock v:ext="edit" aspectratio="f"/>
              <v:textbox style="mso-fit-shape-to-text:t" inset="0,0,0,0">
                <w:txbxContent>
                  <w:p w14:paraId="36DDABA1">
                    <w:pPr>
                      <w:pStyle w:val="Foo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0E6B8B"/>
    <w:multiLevelType w:val="singleLevel"/>
    <w:tmpl w:val="530E6B8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embedTrueTypeFonts/>
  <w:saveSubset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2C"/>
    <w:rsid w:val="0000343E"/>
    <w:rsid w:val="000120CC"/>
    <w:rsid w:val="00080725"/>
    <w:rsid w:val="000855EF"/>
    <w:rsid w:val="000916E7"/>
    <w:rsid w:val="00097FED"/>
    <w:rsid w:val="000B08A0"/>
    <w:rsid w:val="000C428F"/>
    <w:rsid w:val="000C5C21"/>
    <w:rsid w:val="000C67FA"/>
    <w:rsid w:val="000E3073"/>
    <w:rsid w:val="00116740"/>
    <w:rsid w:val="001308FF"/>
    <w:rsid w:val="00134FF7"/>
    <w:rsid w:val="00144FF2"/>
    <w:rsid w:val="00153D18"/>
    <w:rsid w:val="00161F00"/>
    <w:rsid w:val="00173FA3"/>
    <w:rsid w:val="001778FC"/>
    <w:rsid w:val="001B43AA"/>
    <w:rsid w:val="001F4031"/>
    <w:rsid w:val="00210731"/>
    <w:rsid w:val="002139CC"/>
    <w:rsid w:val="00260632"/>
    <w:rsid w:val="00261013"/>
    <w:rsid w:val="002910A9"/>
    <w:rsid w:val="002A3CA9"/>
    <w:rsid w:val="002D04CB"/>
    <w:rsid w:val="002F5406"/>
    <w:rsid w:val="002F556A"/>
    <w:rsid w:val="0036144D"/>
    <w:rsid w:val="00380095"/>
    <w:rsid w:val="003E07D4"/>
    <w:rsid w:val="003F3273"/>
    <w:rsid w:val="004216F5"/>
    <w:rsid w:val="00430782"/>
    <w:rsid w:val="00435458"/>
    <w:rsid w:val="00453BA8"/>
    <w:rsid w:val="00457C4F"/>
    <w:rsid w:val="00465B8A"/>
    <w:rsid w:val="004763D5"/>
    <w:rsid w:val="004767D1"/>
    <w:rsid w:val="004B2BE1"/>
    <w:rsid w:val="004B402D"/>
    <w:rsid w:val="0050242C"/>
    <w:rsid w:val="005217C2"/>
    <w:rsid w:val="005423C3"/>
    <w:rsid w:val="00553466"/>
    <w:rsid w:val="00557C57"/>
    <w:rsid w:val="005B2370"/>
    <w:rsid w:val="005E55B8"/>
    <w:rsid w:val="005E7F7B"/>
    <w:rsid w:val="006207E3"/>
    <w:rsid w:val="00624E47"/>
    <w:rsid w:val="00665B72"/>
    <w:rsid w:val="006B135A"/>
    <w:rsid w:val="006D6DD3"/>
    <w:rsid w:val="006E2524"/>
    <w:rsid w:val="006F7EA7"/>
    <w:rsid w:val="0071040C"/>
    <w:rsid w:val="0074196A"/>
    <w:rsid w:val="007676AD"/>
    <w:rsid w:val="007B0695"/>
    <w:rsid w:val="007B3193"/>
    <w:rsid w:val="007B7189"/>
    <w:rsid w:val="007C5E38"/>
    <w:rsid w:val="007E1146"/>
    <w:rsid w:val="008205D2"/>
    <w:rsid w:val="00835A77"/>
    <w:rsid w:val="00844CE7"/>
    <w:rsid w:val="00871789"/>
    <w:rsid w:val="00872570"/>
    <w:rsid w:val="008812E3"/>
    <w:rsid w:val="00886527"/>
    <w:rsid w:val="008963AC"/>
    <w:rsid w:val="008B13B8"/>
    <w:rsid w:val="008D1792"/>
    <w:rsid w:val="00904884"/>
    <w:rsid w:val="00906432"/>
    <w:rsid w:val="00910279"/>
    <w:rsid w:val="009163D4"/>
    <w:rsid w:val="00952868"/>
    <w:rsid w:val="0095392A"/>
    <w:rsid w:val="00982CEB"/>
    <w:rsid w:val="00993B3F"/>
    <w:rsid w:val="009A33FB"/>
    <w:rsid w:val="009A45FD"/>
    <w:rsid w:val="009B3DC3"/>
    <w:rsid w:val="009B7E8A"/>
    <w:rsid w:val="009D3D59"/>
    <w:rsid w:val="009D4ED3"/>
    <w:rsid w:val="009E7D7A"/>
    <w:rsid w:val="009F3AE5"/>
    <w:rsid w:val="00A02977"/>
    <w:rsid w:val="00A110E8"/>
    <w:rsid w:val="00A17CED"/>
    <w:rsid w:val="00A47E10"/>
    <w:rsid w:val="00A533E3"/>
    <w:rsid w:val="00A76C89"/>
    <w:rsid w:val="00A82DE4"/>
    <w:rsid w:val="00A91783"/>
    <w:rsid w:val="00AA2BE3"/>
    <w:rsid w:val="00AC2EF1"/>
    <w:rsid w:val="00AD272E"/>
    <w:rsid w:val="00B04678"/>
    <w:rsid w:val="00B1403B"/>
    <w:rsid w:val="00B23099"/>
    <w:rsid w:val="00B51D26"/>
    <w:rsid w:val="00B965CC"/>
    <w:rsid w:val="00B96C57"/>
    <w:rsid w:val="00BA2C40"/>
    <w:rsid w:val="00BC1164"/>
    <w:rsid w:val="00BC4AD2"/>
    <w:rsid w:val="00BC56F3"/>
    <w:rsid w:val="00BC67EE"/>
    <w:rsid w:val="00BF4B67"/>
    <w:rsid w:val="00C06E8D"/>
    <w:rsid w:val="00C131A2"/>
    <w:rsid w:val="00C13961"/>
    <w:rsid w:val="00C16428"/>
    <w:rsid w:val="00C335B4"/>
    <w:rsid w:val="00C37069"/>
    <w:rsid w:val="00C56591"/>
    <w:rsid w:val="00C676F2"/>
    <w:rsid w:val="00CC58CE"/>
    <w:rsid w:val="00D06E36"/>
    <w:rsid w:val="00D116BF"/>
    <w:rsid w:val="00D20CBE"/>
    <w:rsid w:val="00D21F07"/>
    <w:rsid w:val="00D8315B"/>
    <w:rsid w:val="00D97428"/>
    <w:rsid w:val="00DB6616"/>
    <w:rsid w:val="00DD09BE"/>
    <w:rsid w:val="00DE6B26"/>
    <w:rsid w:val="00E2258D"/>
    <w:rsid w:val="00E33FFD"/>
    <w:rsid w:val="00E36E63"/>
    <w:rsid w:val="00E70B8C"/>
    <w:rsid w:val="00E91BC4"/>
    <w:rsid w:val="00E923FD"/>
    <w:rsid w:val="00ED3FD1"/>
    <w:rsid w:val="00F1581D"/>
    <w:rsid w:val="00F651D1"/>
    <w:rsid w:val="00F87F67"/>
    <w:rsid w:val="00F90358"/>
    <w:rsid w:val="00F93824"/>
    <w:rsid w:val="00F9583C"/>
    <w:rsid w:val="00FB1255"/>
    <w:rsid w:val="00FE021C"/>
    <w:rsid w:val="00FE2A8E"/>
    <w:rsid w:val="00FE7D01"/>
    <w:rsid w:val="01AD08B2"/>
    <w:rsid w:val="032F04D8"/>
    <w:rsid w:val="049920D8"/>
    <w:rsid w:val="04AD0A3B"/>
    <w:rsid w:val="06163C4D"/>
    <w:rsid w:val="062F6A41"/>
    <w:rsid w:val="06CD24E2"/>
    <w:rsid w:val="076E1A30"/>
    <w:rsid w:val="07DD5540"/>
    <w:rsid w:val="07F2750A"/>
    <w:rsid w:val="094C7264"/>
    <w:rsid w:val="0A154E89"/>
    <w:rsid w:val="0A66656F"/>
    <w:rsid w:val="0A7A3DE2"/>
    <w:rsid w:val="0A923A65"/>
    <w:rsid w:val="0AF20720"/>
    <w:rsid w:val="0CB22F50"/>
    <w:rsid w:val="0CD951BE"/>
    <w:rsid w:val="0D0633CF"/>
    <w:rsid w:val="0DE70F6E"/>
    <w:rsid w:val="0FCC1C1A"/>
    <w:rsid w:val="0FF74C65"/>
    <w:rsid w:val="0FFE370C"/>
    <w:rsid w:val="10322C62"/>
    <w:rsid w:val="103A6D15"/>
    <w:rsid w:val="10A64AAE"/>
    <w:rsid w:val="10B04ADD"/>
    <w:rsid w:val="10EA3C90"/>
    <w:rsid w:val="11532164"/>
    <w:rsid w:val="13831B4D"/>
    <w:rsid w:val="13A64267"/>
    <w:rsid w:val="141238A1"/>
    <w:rsid w:val="16A246A4"/>
    <w:rsid w:val="171F00B9"/>
    <w:rsid w:val="17681816"/>
    <w:rsid w:val="183C44D6"/>
    <w:rsid w:val="185F2CA7"/>
    <w:rsid w:val="19882680"/>
    <w:rsid w:val="1A1428C0"/>
    <w:rsid w:val="1A915B1A"/>
    <w:rsid w:val="1B817A42"/>
    <w:rsid w:val="1BC93E1D"/>
    <w:rsid w:val="1C192865"/>
    <w:rsid w:val="1C382891"/>
    <w:rsid w:val="1CF15EFE"/>
    <w:rsid w:val="1DCF3C77"/>
    <w:rsid w:val="1E1F5D6E"/>
    <w:rsid w:val="1E970968"/>
    <w:rsid w:val="1FD03374"/>
    <w:rsid w:val="1FD21D73"/>
    <w:rsid w:val="20510445"/>
    <w:rsid w:val="20AD3013"/>
    <w:rsid w:val="20AF238A"/>
    <w:rsid w:val="21C83BFC"/>
    <w:rsid w:val="21FD59E2"/>
    <w:rsid w:val="22A77174"/>
    <w:rsid w:val="23000848"/>
    <w:rsid w:val="235D7EA3"/>
    <w:rsid w:val="23BB07DB"/>
    <w:rsid w:val="23E06F70"/>
    <w:rsid w:val="241E774B"/>
    <w:rsid w:val="24B146C1"/>
    <w:rsid w:val="24DD5FDF"/>
    <w:rsid w:val="264A32B7"/>
    <w:rsid w:val="26DA4377"/>
    <w:rsid w:val="28776A3E"/>
    <w:rsid w:val="28F63F77"/>
    <w:rsid w:val="292F7107"/>
    <w:rsid w:val="296A0463"/>
    <w:rsid w:val="299130F3"/>
    <w:rsid w:val="2C296535"/>
    <w:rsid w:val="2C3F3C5C"/>
    <w:rsid w:val="2CF32C2F"/>
    <w:rsid w:val="2D2C4EB3"/>
    <w:rsid w:val="2DA36B51"/>
    <w:rsid w:val="2E20309D"/>
    <w:rsid w:val="2EB5349D"/>
    <w:rsid w:val="2EDF2FDC"/>
    <w:rsid w:val="2F6A29E8"/>
    <w:rsid w:val="31107BBD"/>
    <w:rsid w:val="31770064"/>
    <w:rsid w:val="31F12517"/>
    <w:rsid w:val="32CB0B6D"/>
    <w:rsid w:val="335536C7"/>
    <w:rsid w:val="33621306"/>
    <w:rsid w:val="34385BE5"/>
    <w:rsid w:val="34BF1701"/>
    <w:rsid w:val="35854DE3"/>
    <w:rsid w:val="35952CC5"/>
    <w:rsid w:val="35BE21EE"/>
    <w:rsid w:val="35C47D74"/>
    <w:rsid w:val="35DC0271"/>
    <w:rsid w:val="36644699"/>
    <w:rsid w:val="368F0D30"/>
    <w:rsid w:val="37CF124E"/>
    <w:rsid w:val="385D06A4"/>
    <w:rsid w:val="39F86B40"/>
    <w:rsid w:val="3A5215C8"/>
    <w:rsid w:val="3B0F1064"/>
    <w:rsid w:val="3B3955B9"/>
    <w:rsid w:val="3B626733"/>
    <w:rsid w:val="3BB404EC"/>
    <w:rsid w:val="3C28373B"/>
    <w:rsid w:val="3C36436E"/>
    <w:rsid w:val="3C8F1D0A"/>
    <w:rsid w:val="3D2810B2"/>
    <w:rsid w:val="3D297FC9"/>
    <w:rsid w:val="3D7D134E"/>
    <w:rsid w:val="3DC424EC"/>
    <w:rsid w:val="3EAE40C6"/>
    <w:rsid w:val="3F393712"/>
    <w:rsid w:val="407D3AB6"/>
    <w:rsid w:val="40CF19F0"/>
    <w:rsid w:val="41634A66"/>
    <w:rsid w:val="41B6171F"/>
    <w:rsid w:val="42180A76"/>
    <w:rsid w:val="425A681E"/>
    <w:rsid w:val="429305F0"/>
    <w:rsid w:val="43C930F4"/>
    <w:rsid w:val="44740643"/>
    <w:rsid w:val="44BF7035"/>
    <w:rsid w:val="44F94E32"/>
    <w:rsid w:val="455A073D"/>
    <w:rsid w:val="466F3D3B"/>
    <w:rsid w:val="46932B1F"/>
    <w:rsid w:val="47180336"/>
    <w:rsid w:val="48D40767"/>
    <w:rsid w:val="48FE1584"/>
    <w:rsid w:val="49633FBF"/>
    <w:rsid w:val="49B3277F"/>
    <w:rsid w:val="4A255885"/>
    <w:rsid w:val="4A386DBC"/>
    <w:rsid w:val="4A5B0597"/>
    <w:rsid w:val="4A9644B8"/>
    <w:rsid w:val="4AD0226C"/>
    <w:rsid w:val="4C9F2DA0"/>
    <w:rsid w:val="4CF778B4"/>
    <w:rsid w:val="4D9D6D47"/>
    <w:rsid w:val="4F135453"/>
    <w:rsid w:val="4F785B60"/>
    <w:rsid w:val="4FD834A1"/>
    <w:rsid w:val="4FF21E00"/>
    <w:rsid w:val="50235A12"/>
    <w:rsid w:val="503C040A"/>
    <w:rsid w:val="50830515"/>
    <w:rsid w:val="50E15076"/>
    <w:rsid w:val="51371817"/>
    <w:rsid w:val="53362BC2"/>
    <w:rsid w:val="54016B95"/>
    <w:rsid w:val="549027CA"/>
    <w:rsid w:val="54CC5EBB"/>
    <w:rsid w:val="559D565F"/>
    <w:rsid w:val="55CD2CF5"/>
    <w:rsid w:val="56AD68BF"/>
    <w:rsid w:val="56E40D7C"/>
    <w:rsid w:val="57B8376D"/>
    <w:rsid w:val="57F94E23"/>
    <w:rsid w:val="583059FA"/>
    <w:rsid w:val="591D1CE9"/>
    <w:rsid w:val="59926FA0"/>
    <w:rsid w:val="5A4A08C9"/>
    <w:rsid w:val="5AFBACEA"/>
    <w:rsid w:val="5B3235D4"/>
    <w:rsid w:val="5B4D62D1"/>
    <w:rsid w:val="5B527A30"/>
    <w:rsid w:val="5B597015"/>
    <w:rsid w:val="5BF6605C"/>
    <w:rsid w:val="5C7B0F28"/>
    <w:rsid w:val="5CDF79EE"/>
    <w:rsid w:val="5CF8540F"/>
    <w:rsid w:val="5DEB5DC9"/>
    <w:rsid w:val="5EE25574"/>
    <w:rsid w:val="5F056B72"/>
    <w:rsid w:val="604F705C"/>
    <w:rsid w:val="62035F2D"/>
    <w:rsid w:val="62DD2054"/>
    <w:rsid w:val="635E1ED4"/>
    <w:rsid w:val="63675390"/>
    <w:rsid w:val="64FD3BEA"/>
    <w:rsid w:val="65CD39EB"/>
    <w:rsid w:val="65DD0799"/>
    <w:rsid w:val="65EF7AB3"/>
    <w:rsid w:val="676B42DB"/>
    <w:rsid w:val="67D60416"/>
    <w:rsid w:val="6926454F"/>
    <w:rsid w:val="69510B36"/>
    <w:rsid w:val="695753B6"/>
    <w:rsid w:val="69F543AD"/>
    <w:rsid w:val="6B1911BF"/>
    <w:rsid w:val="6D0B038C"/>
    <w:rsid w:val="6D666214"/>
    <w:rsid w:val="6D8369A0"/>
    <w:rsid w:val="6E7649CD"/>
    <w:rsid w:val="6EAA1FA8"/>
    <w:rsid w:val="6EC81378"/>
    <w:rsid w:val="7016419F"/>
    <w:rsid w:val="702C7F83"/>
    <w:rsid w:val="707D1B58"/>
    <w:rsid w:val="70B96008"/>
    <w:rsid w:val="714737F9"/>
    <w:rsid w:val="71A5338E"/>
    <w:rsid w:val="71AC4A11"/>
    <w:rsid w:val="7292309B"/>
    <w:rsid w:val="734221D9"/>
    <w:rsid w:val="738B5D82"/>
    <w:rsid w:val="73FC4E70"/>
    <w:rsid w:val="74B92A40"/>
    <w:rsid w:val="7507061E"/>
    <w:rsid w:val="75094EE1"/>
    <w:rsid w:val="75785CD6"/>
    <w:rsid w:val="76375C85"/>
    <w:rsid w:val="766F1F2B"/>
    <w:rsid w:val="767256BE"/>
    <w:rsid w:val="768E1552"/>
    <w:rsid w:val="76CE1907"/>
    <w:rsid w:val="76F9451A"/>
    <w:rsid w:val="76FA5F2C"/>
    <w:rsid w:val="774D5F12"/>
    <w:rsid w:val="78146F3F"/>
    <w:rsid w:val="78153E6C"/>
    <w:rsid w:val="788728C5"/>
    <w:rsid w:val="79441333"/>
    <w:rsid w:val="79D27205"/>
    <w:rsid w:val="7B265E62"/>
    <w:rsid w:val="7BB21E19"/>
    <w:rsid w:val="7BD85C34"/>
    <w:rsid w:val="7C5916E0"/>
    <w:rsid w:val="7CF75723"/>
    <w:rsid w:val="7DEB8622"/>
    <w:rsid w:val="7E3F36CF"/>
    <w:rsid w:val="7EFB5268"/>
    <w:rsid w:val="7F59364D"/>
  </w:rsids>
  <w:docVars>
    <w:docVar w:name="commondata" w:val="eyJoZGlkIjoiYTIzN2NlYzNjN2Y5YmU4ZThiOGM1ZWQzZDQwNTQwY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next w:val="Normal"/>
    <w:qFormat/>
    <w:pPr>
      <w:widowControl w:val="0"/>
      <w:spacing w:beforeAutospacing="1" w:afterAutospacing="1"/>
      <w:outlineLvl w:val="0"/>
    </w:pPr>
    <w:rPr>
      <w:rFonts w:ascii="宋体" w:eastAsia="宋体" w:hAnsi="宋体" w:cs="Times New Roman" w:hint="eastAsia"/>
      <w:b/>
      <w:kern w:val="44"/>
      <w:sz w:val="48"/>
      <w:szCs w:val="48"/>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semiHidden/>
    <w:qFormat/>
    <w:rPr>
      <w:rFonts w:ascii="仿宋" w:eastAsia="仿宋" w:hAnsi="仿宋" w:cs="仿宋"/>
      <w:sz w:val="33"/>
      <w:szCs w:val="33"/>
      <w:lang w:val="en-US" w:eastAsia="en-US" w:bidi="ar-SA"/>
    </w:rPr>
  </w:style>
  <w:style w:type="paragraph" w:styleId="Date">
    <w:name w:val="Date"/>
    <w:basedOn w:val="Normal"/>
    <w:next w:val="Normal"/>
    <w:link w:val="a1"/>
    <w:uiPriority w:val="99"/>
    <w:unhideWhenUsed/>
    <w:qFormat/>
    <w:pPr>
      <w:ind w:left="100" w:leftChars="2500"/>
    </w:p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日期 字符"/>
    <w:basedOn w:val="DefaultParagraphFont"/>
    <w:link w:val="Date"/>
    <w:uiPriority w:val="99"/>
    <w:semiHidden/>
    <w:qFormat/>
  </w:style>
  <w:style w:type="paragraph" w:customStyle="1" w:styleId="1">
    <w:name w:val="列出段落1"/>
    <w:basedOn w:val="Normal"/>
    <w:uiPriority w:val="34"/>
    <w:qFormat/>
    <w:pPr>
      <w:ind w:firstLine="420" w:firstLineChars="200"/>
    </w:pPr>
  </w:style>
  <w:style w:type="character" w:customStyle="1" w:styleId="a2">
    <w:name w:val="批注框文本 字符"/>
    <w:basedOn w:val="DefaultParagraphFont"/>
    <w:link w:val="BalloonText"/>
    <w:uiPriority w:val="99"/>
    <w:semiHidden/>
    <w:qFormat/>
    <w:rPr>
      <w:rFonts w:asciiTheme="minorHAnsi" w:eastAsiaTheme="minorEastAsia" w:hAnsiTheme="minorHAnsi" w:cstheme="minorBidi"/>
      <w:kern w:val="2"/>
      <w:sz w:val="18"/>
      <w:szCs w:val="18"/>
      <w:lang w:eastAsia="zh-CN"/>
    </w:rPr>
  </w:style>
  <w:style w:type="paragraph" w:customStyle="1" w:styleId="10">
    <w:name w:val="修订1"/>
    <w:hidden/>
    <w:uiPriority w:val="99"/>
    <w:semiHidden/>
    <w:qFormat/>
    <w:rPr>
      <w:rFonts w:asciiTheme="minorHAnsi" w:eastAsiaTheme="minorEastAsia" w:hAnsiTheme="minorHAnsi" w:cstheme="minorBidi"/>
      <w:kern w:val="2"/>
      <w:sz w:val="21"/>
      <w:szCs w:val="22"/>
      <w:lang w:val="en-US" w:eastAsia="zh-CN" w:bidi="ar-SA"/>
    </w:rPr>
  </w:style>
  <w:style w:type="paragraph" w:customStyle="1" w:styleId="2">
    <w:name w:val="修订2"/>
    <w:hidden/>
    <w:uiPriority w:val="99"/>
    <w:unhideWhenUsed/>
    <w:qFormat/>
    <w:rPr>
      <w:rFonts w:asciiTheme="minorHAnsi" w:eastAsiaTheme="minorEastAsia" w:hAnsiTheme="minorHAnsi" w:cstheme="minorBidi"/>
      <w:kern w:val="2"/>
      <w:sz w:val="21"/>
      <w:szCs w:val="22"/>
      <w:lang w:val="en-US" w:eastAsia="zh-CN" w:bidi="ar-SA"/>
    </w:rPr>
  </w:style>
  <w:style w:type="paragraph" w:customStyle="1" w:styleId="3">
    <w:name w:val="修订3"/>
    <w:hidden/>
    <w:uiPriority w:val="99"/>
    <w:unhideWhenUsed/>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1729</Words>
  <Characters>1862</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 Qingqing</dc:creator>
  <cp:lastModifiedBy>爱吃的病</cp:lastModifiedBy>
  <cp:revision>11</cp:revision>
  <cp:lastPrinted>2022-05-09T03:31:00Z</cp:lastPrinted>
  <dcterms:created xsi:type="dcterms:W3CDTF">2025-11-05T08:47:00Z</dcterms:created>
  <dcterms:modified xsi:type="dcterms:W3CDTF">2026-05-19T02:05:24Z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FFCDCBD0AFD14665B73B7BEFE5BD1503_13</vt:lpwstr>
  </property>
  <property fmtid="{D5CDD505-2E9C-101B-9397-08002B2CF9AE}" pid="3" name="KSOProductBuildVer">
    <vt:lpwstr>2052-12.1.0.25865</vt:lpwstr>
  </property>
  <property fmtid="{D5CDD505-2E9C-101B-9397-08002B2CF9AE}" pid="4" name="KSOTemplateDocerSaveRecord">
    <vt:lpwstr>eyJoZGlkIjoiZmM4NTRiOTIyZjVjNWFiNGNhZjViM2M2YTYxY2Q2OTgiLCJ1c2VySWQiOiIxMDQwNTA2NzA3In0=</vt:lpwstr>
  </property>
</Properties>
</file>