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EC6D747">
      <w:pPr>
        <w:pStyle w:val="style1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 w:hint="eastAsia"/>
          <w:sz w:val="24"/>
          <w:szCs w:val="16"/>
        </w:rPr>
        <w:t>附件1</w:t>
      </w:r>
      <w:r>
        <w:rPr>
          <w:rFonts w:ascii="Times New Roman" w:hAnsi="Times New Roman" w:hint="eastAsia"/>
          <w:sz w:val="28"/>
          <w:szCs w:val="18"/>
        </w:rPr>
        <w:t xml:space="preserve">  </w:t>
      </w:r>
      <w:r>
        <w:rPr>
          <w:rFonts w:ascii="Times New Roman" w:hAnsi="Times New Roman" w:hint="eastAsia"/>
          <w:sz w:val="24"/>
          <w:szCs w:val="16"/>
        </w:rPr>
        <w:t>中山大学第十七届模拟联合国大会暨全球胜任力挑战赛赛制细则</w:t>
      </w:r>
    </w:p>
    <w:p w14:paraId="2D3DC178">
      <w:pPr>
        <w:pStyle w:val="style0"/>
        <w:numPr>
          <w:ilvl w:val="0"/>
          <w:numId w:val="2"/>
        </w:numPr>
        <w:spacing w:lineRule="auto" w:line="360"/>
        <w:jc w:val="center"/>
        <w:rPr>
          <w:rFonts w:ascii="楷体" w:cs="楷体" w:eastAsia="楷体" w:hAnsi="楷体" w:hint="eastAsia"/>
          <w:b/>
          <w:bCs/>
          <w:sz w:val="28"/>
          <w:szCs w:val="28"/>
        </w:rPr>
      </w:pPr>
      <w:r>
        <w:rPr>
          <w:rFonts w:ascii="楷体" w:cs="楷体" w:eastAsia="楷体" w:hAnsi="楷体" w:hint="eastAsia"/>
          <w:b/>
          <w:bCs/>
          <w:sz w:val="28"/>
          <w:szCs w:val="28"/>
        </w:rPr>
        <w:t>初赛环节：国际关系基本知识笔试</w:t>
      </w:r>
    </w:p>
    <w:p w14:paraId="3533EA0B">
      <w:pPr>
        <w:pStyle w:val="style0"/>
        <w:numPr>
          <w:ilvl w:val="0"/>
          <w:numId w:val="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环节设置</w:t>
      </w:r>
    </w:p>
    <w:p w14:paraId="23A66C7C">
      <w:pPr>
        <w:pStyle w:val="style1"/>
        <w:numPr>
          <w:ilvl w:val="0"/>
          <w:numId w:val="9"/>
        </w:numPr>
        <w:spacing w:before="0" w:after="0" w:lineRule="auto" w:line="360"/>
        <w:rPr>
          <w:rFonts w:ascii="Times New Roman" w:cs="方正仿宋_GB2312" w:eastAsia="方正仿宋_GB2312" w:hAnsi="Times New Roman"/>
          <w:b w:val="false"/>
          <w:bCs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b w:val="false"/>
          <w:bCs/>
          <w:sz w:val="28"/>
          <w:szCs w:val="28"/>
        </w:rPr>
        <w:t>本轮环节为线上笔试。待报名截止后，大赛组委会将向各参赛队伍发送</w:t>
      </w:r>
      <w:r>
        <w:rPr>
          <w:rFonts w:ascii="Times New Roman" w:cs="方正仿宋_GB2312" w:eastAsia="方正仿宋_GB2312" w:hAnsi="Times New Roman" w:hint="eastAsia"/>
          <w:b w:val="false"/>
          <w:bCs/>
          <w:sz w:val="28"/>
          <w:szCs w:val="28"/>
          <w:lang w:val="en-US" w:eastAsia="zh-CN"/>
        </w:rPr>
        <w:t>初</w:t>
      </w:r>
      <w:r>
        <w:rPr>
          <w:rFonts w:ascii="Times New Roman" w:cs="方正仿宋_GB2312" w:eastAsia="方正仿宋_GB2312" w:hAnsi="Times New Roman" w:hint="eastAsia"/>
          <w:b w:val="false"/>
          <w:bCs/>
          <w:sz w:val="28"/>
          <w:szCs w:val="28"/>
        </w:rPr>
        <w:t>赛试题，试题涵盖国际关系理论、国际关系史、国际组织基本常识以及时政热点问题，共6道简答题和2道案例分析题。</w:t>
      </w:r>
    </w:p>
    <w:p w14:paraId="429C8546">
      <w:pPr>
        <w:pStyle w:val="style0"/>
        <w:numPr>
          <w:ilvl w:val="0"/>
          <w:numId w:val="9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团队提交：参赛选手为4人一组，以团体形式进行作答团队版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eastAsia="zh-CN"/>
        </w:rPr>
        <w:t>初赛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试题，每支队伍提交一份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eastAsia="zh-CN"/>
        </w:rPr>
        <w:t>初赛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作答文件，截止提交时间为5月1</w:t>
      </w:r>
      <w:r>
        <w:rPr>
          <w:rFonts w:ascii="Times New Roman" w:cs="方正仿宋_GB2312" w:eastAsia="方正仿宋_GB2312" w:hAnsi="Times New Roman" w:hint="default"/>
          <w:sz w:val="28"/>
          <w:szCs w:val="28"/>
          <w:lang w:val="en-US"/>
        </w:rPr>
        <w:t>4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日中午12:00。</w:t>
      </w:r>
    </w:p>
    <w:p w14:paraId="09B19910">
      <w:pPr>
        <w:pStyle w:val="style0"/>
        <w:numPr>
          <w:ilvl w:val="0"/>
          <w:numId w:val="9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个人提交：个人参赛选手须独立作答个人版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eastAsia="zh-CN"/>
        </w:rPr>
        <w:t>初赛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试题，截止提交时间为5月1</w:t>
      </w:r>
      <w:r>
        <w:rPr>
          <w:rFonts w:ascii="Times New Roman" w:cs="方正仿宋_GB2312" w:eastAsia="方正仿宋_GB2312" w:hAnsi="Times New Roman" w:hint="default"/>
          <w:sz w:val="28"/>
          <w:szCs w:val="28"/>
          <w:lang w:val="en-US"/>
        </w:rPr>
        <w:t>4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中午12:00。待专家评审团进行评分后，将确定个人选手是否入围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val="en-US" w:eastAsia="zh-CN"/>
        </w:rPr>
        <w:t>决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赛，若入围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val="en-US" w:eastAsia="zh-CN"/>
        </w:rPr>
        <w:t>决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赛，大赛组委会将对个人参赛选手进行随机组队，4人一组。</w:t>
      </w:r>
    </w:p>
    <w:p w14:paraId="7D49AAFD">
      <w:pPr>
        <w:pStyle w:val="style0"/>
        <w:numPr>
          <w:ilvl w:val="0"/>
          <w:numId w:val="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评分标准（总分为100分）</w:t>
      </w:r>
    </w:p>
    <w:p w14:paraId="0E31A440">
      <w:pPr>
        <w:pStyle w:val="style0"/>
        <w:numPr>
          <w:ilvl w:val="0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简答题（60分）</w:t>
      </w:r>
    </w:p>
    <w:p w14:paraId="2176D3F0">
      <w:pPr>
        <w:pStyle w:val="style0"/>
        <w:numPr>
          <w:ilvl w:val="1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准确性：对国际关系理论、国际关系史和国际组织的分析和回答需准确无误，能够准确把握理论的核心要点。</w:t>
      </w:r>
    </w:p>
    <w:p w14:paraId="66AD69DD">
      <w:pPr>
        <w:pStyle w:val="style0"/>
        <w:numPr>
          <w:ilvl w:val="1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全面性：回答问题能够覆盖核心要点，避免片面化。</w:t>
      </w:r>
    </w:p>
    <w:p w14:paraId="25C32EA9">
      <w:pPr>
        <w:pStyle w:val="style0"/>
        <w:numPr>
          <w:ilvl w:val="0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案例分析题（40分）</w:t>
      </w:r>
    </w:p>
    <w:p w14:paraId="4BE1C809">
      <w:pPr>
        <w:pStyle w:val="style0"/>
        <w:numPr>
          <w:ilvl w:val="1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问题识别与分析：能够精准提取案例核心矛盾，运用国际关系理论或政策工具解析问题本质。</w:t>
      </w:r>
    </w:p>
    <w:p w14:paraId="2FC3D56A">
      <w:pPr>
        <w:pStyle w:val="style0"/>
        <w:numPr>
          <w:ilvl w:val="1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逻辑深度与创新性：能够梳理案例事件的多级动因（直接诱因、深层矛盾、长期趋势），灵活运用国际关系理论和交叉学科视角，具有创新意识。</w:t>
      </w:r>
    </w:p>
    <w:p w14:paraId="06DF1CAD">
      <w:pPr>
        <w:pStyle w:val="style0"/>
        <w:numPr>
          <w:ilvl w:val="1"/>
          <w:numId w:val="1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学术规范：语言具有逻辑性，结构清晰，术语准确；规范引用学术论文和国际文件，数据来源可靠。</w:t>
      </w:r>
    </w:p>
    <w:p w14:paraId="385BD22B">
      <w:pPr>
        <w:pStyle w:val="style0"/>
        <w:numPr>
          <w:ilvl w:val="0"/>
          <w:numId w:val="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选手要求</w:t>
      </w:r>
    </w:p>
    <w:p w14:paraId="359A93BD">
      <w:pPr>
        <w:pStyle w:val="style0"/>
        <w:numPr>
          <w:ilvl w:val="0"/>
          <w:numId w:val="11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在5月1</w:t>
      </w:r>
      <w:r>
        <w:rPr>
          <w:rFonts w:ascii="Times New Roman" w:cs="方正仿宋_GB2312" w:eastAsia="方正仿宋_GB2312" w:hAnsi="Times New Roman" w:hint="default"/>
          <w:sz w:val="28"/>
          <w:szCs w:val="28"/>
          <w:lang w:val="en-US"/>
        </w:rPr>
        <w:t>4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日中午12:00前完成提交，超时则认定为弃权。</w:t>
      </w:r>
    </w:p>
    <w:p w14:paraId="06228484">
      <w:pPr>
        <w:pStyle w:val="style0"/>
        <w:numPr>
          <w:ilvl w:val="0"/>
          <w:numId w:val="11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应遵循学术伦理要求，援引他人学术观点或研究成果时，须依照学术规范标明出处并采用标准引注格式。</w:t>
      </w:r>
    </w:p>
    <w:p w14:paraId="75428109">
      <w:pPr>
        <w:pStyle w:val="style0"/>
        <w:spacing w:lineRule="auto" w:line="360"/>
        <w:rPr>
          <w:rFonts w:ascii="Times New Roman" w:cs="楷体" w:eastAsia="楷体" w:hAnsi="Times New Roman"/>
          <w:sz w:val="28"/>
          <w:szCs w:val="28"/>
        </w:rPr>
      </w:pPr>
    </w:p>
    <w:p w14:paraId="135D223F">
      <w:pPr>
        <w:pStyle w:val="style0"/>
        <w:spacing w:lineRule="auto" w:line="360"/>
        <w:jc w:val="center"/>
        <w:rPr>
          <w:rFonts w:ascii="Times New Roman" w:cs="楷体" w:eastAsia="楷体" w:hAnsi="Times New Roman"/>
          <w:sz w:val="28"/>
          <w:szCs w:val="28"/>
        </w:rPr>
      </w:pPr>
    </w:p>
    <w:p w14:paraId="76F7749E">
      <w:pPr>
        <w:pStyle w:val="style0"/>
        <w:numPr>
          <w:ilvl w:val="0"/>
          <w:numId w:val="2"/>
        </w:numPr>
        <w:spacing w:lineRule="auto" w:line="360"/>
        <w:jc w:val="center"/>
        <w:rPr>
          <w:rFonts w:ascii="Times New Roman" w:cs="楷体" w:eastAsia="楷体" w:hAnsi="Times New Roman"/>
          <w:b/>
          <w:bCs/>
          <w:sz w:val="28"/>
          <w:szCs w:val="28"/>
        </w:rPr>
      </w:pPr>
      <w:r>
        <w:rPr>
          <w:rFonts w:ascii="Times New Roman" w:cs="楷体" w:eastAsia="楷体" w:hAnsi="Times New Roman" w:hint="eastAsia"/>
          <w:b/>
          <w:bCs/>
          <w:sz w:val="28"/>
          <w:szCs w:val="28"/>
        </w:rPr>
        <w:t>决赛环节：联合国模拟提案和模拟联合国大会</w:t>
      </w:r>
    </w:p>
    <w:p w14:paraId="0E41D846">
      <w:pPr>
        <w:pStyle w:val="style0"/>
        <w:spacing w:lineRule="auto" w:line="360"/>
        <w:rPr>
          <w:rFonts w:ascii="Times New Roman" w:cs="楷体" w:eastAsia="楷体" w:hAnsi="Times New Roman"/>
          <w:sz w:val="28"/>
          <w:szCs w:val="28"/>
        </w:rPr>
      </w:pPr>
    </w:p>
    <w:p w14:paraId="0F12A71C">
      <w:pPr>
        <w:pStyle w:val="style0"/>
        <w:spacing w:lineRule="auto" w:line="360"/>
        <w:ind w:firstLine="560" w:firstLineChars="200"/>
        <w:rPr>
          <w:rFonts w:ascii="Times New Roman" w:cs="方正仿宋_GB2312" w:eastAsia="宋体" w:hAnsi="Times New Roman" w:hint="default"/>
          <w:sz w:val="28"/>
          <w:szCs w:val="28"/>
          <w:lang w:val="en-US" w:eastAsia="zh-CN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  <w:highlight w:val="none"/>
          <w:lang w:val="en-US" w:eastAsia="zh-CN"/>
        </w:rPr>
        <w:t>决</w:t>
      </w:r>
      <w:r>
        <w:rPr>
          <w:rFonts w:ascii="Times New Roman" w:cs="方正仿宋_GB2312" w:eastAsia="方正仿宋_GB2312" w:hAnsi="Times New Roman" w:hint="eastAsia"/>
          <w:sz w:val="28"/>
          <w:szCs w:val="28"/>
          <w:highlight w:val="none"/>
        </w:rPr>
        <w:t>赛共由联合国模拟提案和模拟联合国大会两个部分组成。</w:t>
      </w:r>
      <w:r>
        <w:rPr>
          <w:rFonts w:ascii="Times New Roman" w:cs="方正仿宋_GB2312" w:eastAsia="方正仿宋_GB2312" w:hAnsi="Times New Roman" w:hint="eastAsia"/>
          <w:sz w:val="28"/>
          <w:szCs w:val="28"/>
        </w:rPr>
        <w:t>待确定入围初赛名单后，大赛组委会将于5月17日公布联合国模拟提案议题，共5个议题供参赛队伍选择，参赛队伍需根据议题进行调研并制作模拟提案及汇报PPT，并于初赛当日上午进行现场英文汇报与展示；同时，大赛组委会将公布参赛选手在模拟联合国大会中的会场、国家席位以及各会场的背景文件。决赛当日下午将举行模拟联合国大会。决赛总得分为联合国模拟提案*50%+模拟联合国大会*50%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eastAsia="zh-CN"/>
        </w:rPr>
        <w:t>，</w:t>
      </w:r>
      <w:r>
        <w:rPr>
          <w:rFonts w:ascii="Times New Roman" w:cs="方正仿宋_GB2312" w:eastAsia="方正仿宋_GB2312" w:hAnsi="Times New Roman" w:hint="eastAsia"/>
          <w:sz w:val="28"/>
          <w:szCs w:val="28"/>
          <w:lang w:val="en-US" w:eastAsia="zh-CN"/>
        </w:rPr>
        <w:t>初赛成绩仅作为是否入围决赛的筛选依据，不计入决赛总分。</w:t>
      </w:r>
    </w:p>
    <w:p w14:paraId="59A1A10E">
      <w:pPr>
        <w:pStyle w:val="style0"/>
        <w:numPr>
          <w:ilvl w:val="0"/>
          <w:numId w:val="12"/>
        </w:numPr>
        <w:spacing w:lineRule="auto" w:line="360"/>
        <w:rPr>
          <w:rFonts w:ascii="Times New Roman" w:cs="方正仿宋_GB2312" w:eastAsia="方正仿宋_GB2312" w:hAnsi="Times New Roman"/>
          <w:b/>
          <w:bCs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b/>
          <w:bCs/>
          <w:sz w:val="28"/>
          <w:szCs w:val="28"/>
        </w:rPr>
        <w:t>联合国模拟提案（100分）</w:t>
      </w:r>
    </w:p>
    <w:p w14:paraId="28AC85A8">
      <w:pPr>
        <w:pStyle w:val="style0"/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联合国模拟提案包括书面提案、英文汇报和回答评委提问三个部分。书面提案占45分，英文提案汇报与展示占40分，时长为5～6分钟，回答评委提问占15分，时长为2～3分钟。</w:t>
      </w:r>
    </w:p>
    <w:p w14:paraId="7D904343">
      <w:pPr>
        <w:pStyle w:val="style0"/>
        <w:numPr>
          <w:ilvl w:val="0"/>
          <w:numId w:val="13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书面提案（45分）</w:t>
      </w:r>
    </w:p>
    <w:p w14:paraId="22715B40">
      <w:pPr>
        <w:pStyle w:val="style0"/>
        <w:numPr>
          <w:ilvl w:val="2"/>
          <w:numId w:val="14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创新性（15分）：提案内容具有新颖的观点和解决方案，能够为解决相关国际问题提供新的思路。</w:t>
      </w:r>
    </w:p>
    <w:p w14:paraId="71C66E1B">
      <w:pPr>
        <w:pStyle w:val="style0"/>
        <w:numPr>
          <w:ilvl w:val="2"/>
          <w:numId w:val="14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可行性（10分）：所提出的方案在现实国际环境中有较高的可操作性，考虑到了各方利益和实际操作中的限制因素。</w:t>
      </w:r>
    </w:p>
    <w:p w14:paraId="647AE310">
      <w:pPr>
        <w:pStyle w:val="style0"/>
        <w:numPr>
          <w:ilvl w:val="2"/>
          <w:numId w:val="14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完整性（20分）：提案包括问题阐述、解决方案、实施步骤、预期效果等完整的内容结构，同时语言表达流畅得体，英文翻译通顺，无明显语法错误。</w:t>
      </w:r>
    </w:p>
    <w:p w14:paraId="5965D452">
      <w:pPr>
        <w:pStyle w:val="style0"/>
        <w:numPr>
          <w:ilvl w:val="0"/>
          <w:numId w:val="13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现场汇报展示（40分）</w:t>
      </w:r>
    </w:p>
    <w:p w14:paraId="328F4321">
      <w:pPr>
        <w:pStyle w:val="style0"/>
        <w:numPr>
          <w:ilvl w:val="1"/>
          <w:numId w:val="13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英文演讲水平（35分）</w:t>
      </w:r>
    </w:p>
    <w:p w14:paraId="3D0F0DB3">
      <w:pPr>
        <w:pStyle w:val="style0"/>
        <w:numPr>
          <w:ilvl w:val="2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语言能力（15分）：具备良好的英文发音、语法和词汇运用能力，语言表达自然流畅。</w:t>
      </w:r>
    </w:p>
    <w:p w14:paraId="058D5529">
      <w:pPr>
        <w:pStyle w:val="style0"/>
        <w:numPr>
          <w:ilvl w:val="2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演讲内容（10分）：演讲内容有逻辑、有条理，能够清晰地传达核心观点，并具有一定的深度和说服力。</w:t>
      </w:r>
    </w:p>
    <w:p w14:paraId="1A08C42A">
      <w:pPr>
        <w:pStyle w:val="style0"/>
        <w:numPr>
          <w:ilvl w:val="2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舞台表现（5分）：包括肢体语言、眼神交流、仪态等方面，展现出自信和专业的形象，同时要求脱稿流利进行展示</w:t>
      </w:r>
    </w:p>
    <w:p w14:paraId="5D5A308F">
      <w:pPr>
        <w:pStyle w:val="style0"/>
        <w:numPr>
          <w:ilvl w:val="1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其他考量因素（5分）</w:t>
      </w:r>
    </w:p>
    <w:p w14:paraId="6805CBB8">
      <w:pPr>
        <w:pStyle w:val="style0"/>
        <w:numPr>
          <w:ilvl w:val="2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多媒体运用：合理运用多媒体资料辅助展示，增强提案的说服力和吸引力。</w:t>
      </w:r>
    </w:p>
    <w:p w14:paraId="41652FA7">
      <w:pPr>
        <w:pStyle w:val="style0"/>
        <w:numPr>
          <w:ilvl w:val="2"/>
          <w:numId w:val="15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时间把控：在规定的5 - 6分钟内完成汇报，不超时也不出现时间过短导致内容阐述不完整的情况。</w:t>
      </w:r>
    </w:p>
    <w:p w14:paraId="61E20364">
      <w:pPr>
        <w:pStyle w:val="style0"/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（3）点评提问环节（15分）</w:t>
      </w:r>
    </w:p>
    <w:p w14:paraId="36A8F87B">
      <w:pPr>
        <w:pStyle w:val="style0"/>
        <w:spacing w:lineRule="auto" w:line="360"/>
        <w:ind w:firstLine="840" w:firstLineChars="3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在评委提问环节，能够在规定时间内，准确理解问题，并迅速、合理地给出回答，体现出良好的思维敏捷性。</w:t>
      </w:r>
    </w:p>
    <w:p w14:paraId="0B5168C5">
      <w:pPr>
        <w:pStyle w:val="style0"/>
        <w:numPr>
          <w:ilvl w:val="0"/>
          <w:numId w:val="12"/>
        </w:numPr>
        <w:spacing w:lineRule="auto" w:line="360"/>
        <w:rPr>
          <w:rFonts w:ascii="Times New Roman" w:cs="方正仿宋_GB2312" w:eastAsia="方正仿宋_GB2312" w:hAnsi="Times New Roman"/>
          <w:b/>
          <w:bCs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b/>
          <w:bCs/>
          <w:sz w:val="28"/>
          <w:szCs w:val="28"/>
        </w:rPr>
        <w:t>模拟联合国大会（100分）</w:t>
      </w:r>
    </w:p>
    <w:p w14:paraId="4D2CF820">
      <w:pPr>
        <w:pStyle w:val="style0"/>
        <w:numPr>
          <w:ilvl w:val="0"/>
          <w:numId w:val="16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主席团设置</w:t>
      </w:r>
    </w:p>
    <w:p w14:paraId="5137C40F">
      <w:pPr>
        <w:pStyle w:val="style0"/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每个会场将设置主席团，其中主席团负责人一人，主席团成员两人。主席团将根据一般模拟联合国大会的标准与议程主持会议，并且对各位代表的表现进行打分。</w:t>
      </w:r>
    </w:p>
    <w:p w14:paraId="63694485">
      <w:pPr>
        <w:pStyle w:val="style0"/>
        <w:numPr>
          <w:ilvl w:val="0"/>
          <w:numId w:val="16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会场与席位分配</w:t>
      </w:r>
    </w:p>
    <w:p w14:paraId="587690AF">
      <w:pPr>
        <w:pStyle w:val="style0"/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大会组委会将会为各位参赛选手随机分配会场与国家席位，同时提前发布背景文件以供各位选手参考。</w:t>
      </w:r>
    </w:p>
    <w:p w14:paraId="579978C4">
      <w:pPr>
        <w:pStyle w:val="style0"/>
        <w:numPr>
          <w:ilvl w:val="0"/>
          <w:numId w:val="16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评分标准</w:t>
      </w:r>
    </w:p>
    <w:p w14:paraId="35BAE653">
      <w:pPr>
        <w:pStyle w:val="style0"/>
        <w:numPr>
          <w:ilvl w:val="0"/>
          <w:numId w:val="17"/>
        </w:numPr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发言（40分）</w:t>
      </w:r>
    </w:p>
    <w:p w14:paraId="5E22BFF0">
      <w:pPr>
        <w:pStyle w:val="style0"/>
        <w:numPr>
          <w:ilvl w:val="0"/>
          <w:numId w:val="1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积极参与会场议题讨论（10分）</w:t>
      </w:r>
    </w:p>
    <w:p w14:paraId="762A4675">
      <w:pPr>
        <w:pStyle w:val="style0"/>
        <w:numPr>
          <w:ilvl w:val="0"/>
          <w:numId w:val="1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积极发起动议与参与自由磋商（10分）</w:t>
      </w:r>
    </w:p>
    <w:p w14:paraId="4EDDE266">
      <w:pPr>
        <w:pStyle w:val="style0"/>
        <w:numPr>
          <w:ilvl w:val="0"/>
          <w:numId w:val="1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发言内容切实详细，能够为解决相关问题提供有益借鉴（15分）</w:t>
      </w:r>
    </w:p>
    <w:p w14:paraId="31435279">
      <w:pPr>
        <w:pStyle w:val="style0"/>
        <w:numPr>
          <w:ilvl w:val="0"/>
          <w:numId w:val="18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遵守模拟联合国发言规范，不超时不空泛（5分）</w:t>
      </w:r>
    </w:p>
    <w:p w14:paraId="7EBFC99D">
      <w:pPr>
        <w:pStyle w:val="style0"/>
        <w:numPr>
          <w:ilvl w:val="0"/>
          <w:numId w:val="17"/>
        </w:numPr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文件写作（30分）</w:t>
      </w:r>
    </w:p>
    <w:p w14:paraId="1EA68E30">
      <w:pPr>
        <w:pStyle w:val="style0"/>
        <w:numPr>
          <w:ilvl w:val="0"/>
          <w:numId w:val="19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由于会议时长限制，无法在会上形成决议草案，所以在会议结束时应当提交工作文件以供主席团评定（20分）</w:t>
      </w:r>
    </w:p>
    <w:p w14:paraId="76A98E8B">
      <w:pPr>
        <w:pStyle w:val="style0"/>
        <w:numPr>
          <w:ilvl w:val="0"/>
          <w:numId w:val="19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文件写作格式准确规范规范（10分）</w:t>
      </w:r>
    </w:p>
    <w:p w14:paraId="61CE52CB">
      <w:pPr>
        <w:pStyle w:val="style0"/>
        <w:numPr>
          <w:ilvl w:val="0"/>
          <w:numId w:val="19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文件内容准确反映代表的国家立场，内容详实有效，体现本场会议的重点议题（10分）</w:t>
      </w:r>
    </w:p>
    <w:p w14:paraId="434B2FF4">
      <w:pPr>
        <w:pStyle w:val="style0"/>
        <w:numPr>
          <w:ilvl w:val="0"/>
          <w:numId w:val="17"/>
        </w:numPr>
        <w:spacing w:lineRule="auto" w:line="360"/>
        <w:ind w:firstLine="560" w:firstLineChars="20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临场反应（30分）</w:t>
      </w:r>
    </w:p>
    <w:p w14:paraId="367B874C">
      <w:pPr>
        <w:pStyle w:val="style0"/>
        <w:numPr>
          <w:ilvl w:val="0"/>
          <w:numId w:val="2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坚守代表的国家立场，为代表国的利益发声（10分）</w:t>
      </w:r>
    </w:p>
    <w:p w14:paraId="3C02386A">
      <w:pPr>
        <w:pStyle w:val="style0"/>
        <w:numPr>
          <w:ilvl w:val="0"/>
          <w:numId w:val="2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积极回应其他代表的质询与观点（10分）</w:t>
      </w:r>
    </w:p>
    <w:p w14:paraId="3C3B1120">
      <w:pPr>
        <w:pStyle w:val="style0"/>
        <w:numPr>
          <w:ilvl w:val="0"/>
          <w:numId w:val="20"/>
        </w:numPr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遵守会场纪律，遵循大会礼仪（10分）</w:t>
      </w:r>
    </w:p>
    <w:p w14:paraId="410CD191">
      <w:pPr>
        <w:pStyle w:val="style0"/>
        <w:spacing w:lineRule="auto" w:line="360"/>
        <w:rPr>
          <w:rFonts w:ascii="Times New Roman" w:cs="方正仿宋_GB2312" w:eastAsia="方正仿宋_GB2312" w:hAnsi="Times New Roman"/>
          <w:sz w:val="24"/>
        </w:rPr>
      </w:pPr>
    </w:p>
    <w:p w14:paraId="23D07275">
      <w:pPr>
        <w:pStyle w:val="style0"/>
        <w:spacing w:lineRule="auto" w:line="360"/>
        <w:rPr>
          <w:rFonts w:ascii="Times New Roman" w:hAnsi="Times New Roman"/>
          <w:sz w:val="24"/>
        </w:rPr>
      </w:pPr>
    </w:p>
    <w:p w14:paraId="0EC3B09F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045B8D7F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474FEA6C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5FE10E4B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57EE4403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6AB40F17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18B3C3B1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43672B14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67EC6692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7327D3BD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59F2FEA8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5A205CC1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26933D45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6721BFFE">
      <w:pPr>
        <w:pStyle w:val="style0"/>
        <w:spacing w:lineRule="auto" w:line="360"/>
        <w:rPr>
          <w:rFonts w:ascii="Times New Roman" w:cs="方正仿宋_GB2312" w:eastAsia="方正仿宋_GB2312" w:hAnsi="Times New Roman"/>
          <w:sz w:val="28"/>
          <w:szCs w:val="28"/>
        </w:rPr>
      </w:pPr>
    </w:p>
    <w:sectPr>
      <w:footerReference w:type="default" r:id="rId2"/>
      <w:pgSz w:w="11906" w:h="16838" w:orient="portrait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楷体">
    <w:altName w:val="楷体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方正仿宋_GB2312"/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外交小标宋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A9C1590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93113BB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693113BB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77A8750"/>
    <w:lvl w:ilvl="0">
      <w:start w:val="1"/>
      <w:numFmt w:val="decimal"/>
      <w:suff w:val="nothing"/>
      <w:lvlText w:val="（%1）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space"/>
      <w:lvlText w:val="（%1）"/>
      <w:lvlJc w:val="left"/>
      <w:pPr/>
      <w:rPr>
        <w:rFonts w:hint="eastAsia"/>
      </w:rPr>
    </w:lvl>
  </w:abstractNum>
  <w:abstractNum w:abstractNumId="2">
    <w:nsid w:val="00000002"/>
    <w:multiLevelType w:val="singleLevel"/>
    <w:tmpl w:val="00000005"/>
    <w:lvl w:ilvl="0">
      <w:start w:val="1"/>
      <w:numFmt w:val="chineseCounting"/>
      <w:suff w:val="space"/>
      <w:lvlText w:val="%1、"/>
      <w:lvlJc w:val="left"/>
      <w:pPr/>
      <w:rPr>
        <w:rFonts w:hint="eastAsia"/>
        <w:b/>
        <w:bCs/>
        <w:sz w:val="28"/>
        <w:szCs w:val="28"/>
      </w:rPr>
    </w:lvl>
  </w:abstractNum>
  <w:abstractNum w:abstractNumId="3">
    <w:nsid w:val="00000003"/>
    <w:multiLevelType w:val="multilevel"/>
    <w:tmpl w:val="00000006"/>
    <w:lvl w:ilvl="0">
      <w:start w:val="1"/>
      <w:numFmt w:val="decimal"/>
      <w:suff w:val="space"/>
      <w:lvlText w:val="%1."/>
      <w:lvlJc w:val="left"/>
      <w:pPr/>
    </w:lvl>
    <w:lvl w:ilvl="1">
      <w:start w:val="1"/>
      <w:numFmt w:val="decimal"/>
      <w:lvlText w:val="(%2)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suff w:val="space"/>
      <w:lvlText w:val="%3"/>
      <w:lvlJc w:val="left"/>
      <w:pPr>
        <w:ind w:left="84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4">
    <w:nsid w:val="00000004"/>
    <w:multiLevelType w:val="singleLevel"/>
    <w:tmpl w:val="00000007"/>
    <w:lvl w:ilvl="0">
      <w:start w:val="1"/>
      <w:numFmt w:val="decimal"/>
      <w:suff w:val="space"/>
      <w:lvlText w:val="%1."/>
      <w:lvlJc w:val="left"/>
      <w:pPr/>
    </w:lvl>
  </w:abstractNum>
  <w:abstractNum w:abstractNumId="5">
    <w:nsid w:val="00000005"/>
    <w:multiLevelType w:val="singleLevel"/>
    <w:tmpl w:val="0000000A"/>
    <w:lvl w:ilvl="0">
      <w:start w:val="1"/>
      <w:numFmt w:val="decimal"/>
      <w:suff w:val="space"/>
      <w:lvlText w:val="（%1）"/>
      <w:lvlJc w:val="left"/>
      <w:pPr/>
    </w:lvl>
  </w:abstractNum>
  <w:abstractNum w:abstractNumId="6">
    <w:nsid w:val="00000006"/>
    <w:multiLevelType w:val="multilevel"/>
    <w:tmpl w:val="0000000B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style2"/>
      <w:suff w:val="nothing"/>
      <w:lvlText w:val="（%2）"/>
      <w:lvlJc w:val="left"/>
      <w:pPr>
        <w:ind w:left="0" w:firstLine="0"/>
      </w:pPr>
      <w:rPr>
        <w:rFonts w:ascii="楷体" w:cs="楷体" w:eastAsia="楷体" w:hAnsi="楷体"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7">
    <w:nsid w:val="00000007"/>
    <w:multiLevelType w:val="singleLevel"/>
    <w:tmpl w:val="0000000C"/>
    <w:lvl w:ilvl="0">
      <w:start w:val="1"/>
      <w:numFmt w:val="decimal"/>
      <w:suff w:val="space"/>
      <w:lvlText w:val="%1."/>
      <w:lvlJc w:val="left"/>
      <w:pPr/>
    </w:lvl>
  </w:abstractNum>
  <w:abstractNum w:abstractNumId="8">
    <w:nsid w:val="00000008"/>
    <w:multiLevelType w:val="multilevel"/>
    <w:tmpl w:val="0000000E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9">
    <w:nsid w:val="00000009"/>
    <w:multiLevelType w:val="singleLevel"/>
    <w:tmpl w:val="0000000F"/>
    <w:lvl w:ilvl="0">
      <w:start w:val="1"/>
      <w:numFmt w:val="decimal"/>
      <w:suff w:val="space"/>
      <w:lvlText w:val="%1."/>
      <w:lvlJc w:val="left"/>
      <w:pPr/>
    </w:lvl>
  </w:abstractNum>
  <w:abstractNum w:abstractNumId="10">
    <w:nsid w:val="0000000A"/>
    <w:multiLevelType w:val="multilevel"/>
    <w:tmpl w:val="00000011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1">
    <w:nsid w:val="0000000B"/>
    <w:multiLevelType w:val="multilevel"/>
    <w:tmpl w:val="00000014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2">
    <w:nsid w:val="0000000C"/>
    <w:multiLevelType w:val="singleLevel"/>
    <w:tmpl w:val="00000016"/>
    <w:lvl w:ilvl="0">
      <w:start w:val="1"/>
      <w:numFmt w:val="decimal"/>
      <w:suff w:val="space"/>
      <w:lvlText w:val="%1."/>
      <w:lvlJc w:val="left"/>
      <w:pPr/>
    </w:lvl>
  </w:abstractNum>
  <w:abstractNum w:abstractNumId="13">
    <w:nsid w:val="0000000D"/>
    <w:multiLevelType w:val="multilevel"/>
    <w:tmpl w:val="00000017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4">
    <w:nsid w:val="0000000E"/>
    <w:multiLevelType w:val="multilevel"/>
    <w:tmpl w:val="00000018"/>
    <w:lvl w:ilvl="0">
      <w:start w:val="1"/>
      <w:numFmt w:val="decimal"/>
      <w:suff w:val="space"/>
      <w:lvlText w:val="%1."/>
      <w:lvlJc w:val="left"/>
      <w:pPr/>
    </w:lvl>
    <w:lvl w:ilvl="1">
      <w:start w:val="1"/>
      <w:numFmt w:val="decimal"/>
      <w:lvlText w:val="(%2)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5">
    <w:nsid w:val="0000000F"/>
    <w:multiLevelType w:val="multilevel"/>
    <w:tmpl w:val="0053208E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6">
    <w:nsid w:val="00000010"/>
    <w:multiLevelType w:val="singleLevel"/>
    <w:tmpl w:val="07394D0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7">
    <w:nsid w:val="00000011"/>
    <w:multiLevelType w:val="singleLevel"/>
    <w:tmpl w:val="38E9D311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abstractNum w:abstractNumId="18">
    <w:nsid w:val="00000012"/>
    <w:multiLevelType w:val="singleLevel"/>
    <w:tmpl w:val="56D469F7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abstractNum w:abstractNumId="19">
    <w:nsid w:val="00000013"/>
    <w:multiLevelType w:val="singleLevel"/>
    <w:tmpl w:val="62E43914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0"/>
  </w:num>
  <w:num w:numId="12">
    <w:abstractNumId w:val="12"/>
  </w:num>
  <w:num w:numId="13">
    <w:abstractNumId w:val="13"/>
  </w:num>
  <w:num w:numId="14">
    <w:abstractNumId w:val="3"/>
  </w:num>
  <w:num w:numId="15">
    <w:abstractNumId w:val="15"/>
  </w:num>
  <w:num w:numId="16">
    <w:abstractNumId w:val="0"/>
  </w:num>
  <w:num w:numId="17">
    <w:abstractNumId w:val="16"/>
  </w:num>
  <w:num w:numId="18">
    <w:abstractNumId w:val="18"/>
  </w:num>
  <w:num w:numId="19">
    <w:abstractNumId w:val="19"/>
  </w:num>
  <w:num w:numId="20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after="330" w:lineRule="auto" w:line="576"/>
      <w:outlineLvl w:val="0"/>
    </w:pPr>
    <w:rPr>
      <w:b/>
      <w:kern w:val="44"/>
      <w:sz w:val="44"/>
    </w:rPr>
  </w:style>
  <w:style w:type="paragraph" w:styleId="style2">
    <w:name w:val="heading 2"/>
    <w:next w:val="style0"/>
    <w:qFormat/>
    <w:uiPriority w:val="0"/>
    <w:pPr>
      <w:keepNext/>
      <w:keepLines/>
      <w:widowControl w:val="false"/>
      <w:numPr>
        <w:ilvl w:val="1"/>
        <w:numId w:val="1"/>
      </w:numPr>
      <w:spacing w:before="260" w:after="260" w:lineRule="auto" w:line="413"/>
      <w:jc w:val="both"/>
      <w:outlineLvl w:val="1"/>
    </w:pPr>
    <w:rPr>
      <w:rFonts w:ascii="Arial" w:cs="Times New Roman" w:eastAsia="黑体" w:hAnsi="Arial"/>
      <w:b/>
      <w:kern w:val="2"/>
      <w:sz w:val="32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098"/>
    <w:qFormat/>
    <w:uiPriority w:val="0"/>
    <w:pPr>
      <w:jc w:val="left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kern w:val="0"/>
      <w:sz w:val="24"/>
    </w:rPr>
  </w:style>
  <w:style w:type="paragraph" w:styleId="style106">
    <w:name w:val="annotation subject"/>
    <w:basedOn w:val="style30"/>
    <w:next w:val="style30"/>
    <w:link w:val="style4099"/>
    <w:uiPriority w:val="0"/>
    <w:pPr/>
    <w:rPr>
      <w:b/>
      <w:bCs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character" w:styleId="style39">
    <w:name w:val="annotation reference"/>
    <w:basedOn w:val="style65"/>
    <w:next w:val="style39"/>
    <w:uiPriority w:val="0"/>
    <w:rPr>
      <w:sz w:val="21"/>
      <w:szCs w:val="21"/>
    </w:rPr>
  </w:style>
  <w:style w:type="paragraph" w:customStyle="1" w:styleId="style4097">
    <w:name w:val="p0"/>
    <w:basedOn w:val="style0"/>
    <w:next w:val="style4097"/>
    <w:qFormat/>
    <w:uiPriority w:val="0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</w:rPr>
  </w:style>
  <w:style w:type="character" w:customStyle="1" w:styleId="style4098">
    <w:name w:val="批注文字 字符"/>
    <w:basedOn w:val="style65"/>
    <w:next w:val="style4098"/>
    <w:link w:val="style30"/>
    <w:uiPriority w:val="0"/>
    <w:rPr>
      <w:rFonts w:ascii="Calibri" w:cs="宋体" w:hAnsi="Calibri"/>
      <w:kern w:val="2"/>
      <w:sz w:val="21"/>
      <w:szCs w:val="24"/>
      <w:lang w:bidi="ar-SA"/>
    </w:rPr>
  </w:style>
  <w:style w:type="character" w:customStyle="1" w:styleId="style4099">
    <w:name w:val="批注主题 字符"/>
    <w:basedOn w:val="style4098"/>
    <w:next w:val="style4099"/>
    <w:link w:val="style106"/>
    <w:uiPriority w:val="0"/>
    <w:rPr>
      <w:rFonts w:ascii="Calibri" w:cs="宋体" w:hAnsi="Calibri"/>
      <w:b/>
      <w:bCs/>
      <w:kern w:val="2"/>
      <w:sz w:val="21"/>
      <w:szCs w:val="24"/>
      <w:lang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0889A63-A4C0-4347-8AF4-293AECAEF1F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Words>1828</Words>
  <Pages>16</Pages>
  <Characters>1885</Characters>
  <Application>WPS Office</Application>
  <DocSecurity>0</DocSecurity>
  <Paragraphs>77</Paragraphs>
  <ScaleCrop>false</ScaleCrop>
  <LinksUpToDate>false</LinksUpToDate>
  <CharactersWithSpaces>1889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2025-04-28T02:27:00Z</dcterms:created>
  <dc:creator>Yolo_</dc:creator>
  <lastModifiedBy>NAM-AL00</lastModifiedBy>
  <dcterms:modified xsi:type="dcterms:W3CDTF">2025-04-30T11:39:18Z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E545FDC5E56F4E7093A7C780C2A28D97_13</vt:lpwstr>
  </property>
  <property fmtid="{D5CDD505-2E9C-101B-9397-08002B2CF9AE}" pid="4" name="KSOTemplateDocerSaveRecord">
    <vt:lpwstr>eyJoZGlkIjoiZThmNjAzMWJlZjFkMmQwODUwMTJkYzE2ODFiYmFmYTciLCJ1c2VySWQiOiI4NTk3NjkwMzEifQ==</vt:lpwstr>
  </property>
</Properties>
</file>